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387A7" w14:textId="77777777" w:rsidR="00214F0F" w:rsidRPr="00214F0F" w:rsidRDefault="00214F0F" w:rsidP="00214F0F">
      <w:pPr>
        <w:pStyle w:val="Header"/>
        <w:jc w:val="center"/>
        <w:rPr>
          <w:b/>
          <w:bCs/>
          <w:u w:val="single"/>
          <w:lang w:val="en-US"/>
        </w:rPr>
      </w:pPr>
      <w:r w:rsidRPr="00214F0F">
        <w:rPr>
          <w:b/>
          <w:bCs/>
          <w:u w:val="single"/>
          <w:lang w:val="en-US"/>
        </w:rPr>
        <w:t>NASS Referral Letter - Discrepancies</w:t>
      </w:r>
    </w:p>
    <w:p w14:paraId="6D4160F4" w14:textId="00316FF3" w:rsidR="00214F0F" w:rsidRDefault="00214F0F"/>
    <w:p w14:paraId="03A061C5" w14:textId="77777777" w:rsidR="00214F0F" w:rsidRDefault="00214F0F"/>
    <w:tbl>
      <w:tblPr>
        <w:tblStyle w:val="TableGrid"/>
        <w:tblW w:w="9022" w:type="dxa"/>
        <w:tblInd w:w="-572" w:type="dxa"/>
        <w:tblLook w:val="04A0" w:firstRow="1" w:lastRow="0" w:firstColumn="1" w:lastColumn="0" w:noHBand="0" w:noVBand="1"/>
      </w:tblPr>
      <w:tblGrid>
        <w:gridCol w:w="562"/>
        <w:gridCol w:w="4253"/>
        <w:gridCol w:w="4207"/>
      </w:tblGrid>
      <w:tr w:rsidR="00100751" w:rsidRPr="00100751" w14:paraId="545E49A9" w14:textId="77777777" w:rsidTr="00214F0F">
        <w:tc>
          <w:tcPr>
            <w:tcW w:w="562" w:type="dxa"/>
            <w:shd w:val="pct5" w:color="auto" w:fill="auto"/>
          </w:tcPr>
          <w:p w14:paraId="709775D7" w14:textId="77777777" w:rsidR="00100751" w:rsidRPr="00100751" w:rsidRDefault="00100751" w:rsidP="00A40574">
            <w:pPr>
              <w:jc w:val="center"/>
              <w:rPr>
                <w:rFonts w:ascii="Raleway" w:hAnsi="Raleway"/>
                <w:b/>
                <w:bCs/>
              </w:rPr>
            </w:pPr>
          </w:p>
        </w:tc>
        <w:tc>
          <w:tcPr>
            <w:tcW w:w="4253" w:type="dxa"/>
            <w:shd w:val="pct5" w:color="auto" w:fill="auto"/>
          </w:tcPr>
          <w:p w14:paraId="48B77D77" w14:textId="53514A2D" w:rsidR="00100751" w:rsidRPr="00100751" w:rsidRDefault="00100751" w:rsidP="00A40574">
            <w:pPr>
              <w:jc w:val="center"/>
              <w:rPr>
                <w:rFonts w:ascii="Raleway" w:hAnsi="Raleway"/>
                <w:b/>
                <w:bCs/>
              </w:rPr>
            </w:pPr>
            <w:r w:rsidRPr="00100751">
              <w:rPr>
                <w:rFonts w:ascii="Raleway" w:hAnsi="Raleway"/>
                <w:b/>
                <w:bCs/>
              </w:rPr>
              <w:t>NASS Referral Letter</w:t>
            </w:r>
          </w:p>
        </w:tc>
        <w:tc>
          <w:tcPr>
            <w:tcW w:w="4207" w:type="dxa"/>
            <w:shd w:val="pct5" w:color="auto" w:fill="auto"/>
          </w:tcPr>
          <w:p w14:paraId="42551047" w14:textId="4B970B86" w:rsidR="00100751" w:rsidRPr="00100751" w:rsidRDefault="00100751" w:rsidP="00A40574">
            <w:pPr>
              <w:jc w:val="center"/>
              <w:rPr>
                <w:rFonts w:ascii="Raleway" w:hAnsi="Raleway"/>
                <w:b/>
                <w:bCs/>
              </w:rPr>
            </w:pPr>
            <w:r w:rsidRPr="00100751">
              <w:rPr>
                <w:rFonts w:ascii="Raleway" w:hAnsi="Raleway"/>
                <w:b/>
                <w:bCs/>
              </w:rPr>
              <w:t>NICE Guideline (NG65)</w:t>
            </w:r>
          </w:p>
        </w:tc>
      </w:tr>
      <w:tr w:rsidR="00100751" w:rsidRPr="00100751" w14:paraId="0E64B505" w14:textId="77777777" w:rsidTr="00214F0F">
        <w:trPr>
          <w:trHeight w:val="250"/>
        </w:trPr>
        <w:tc>
          <w:tcPr>
            <w:tcW w:w="562" w:type="dxa"/>
            <w:vAlign w:val="center"/>
          </w:tcPr>
          <w:p w14:paraId="2FD4EEE7" w14:textId="03ADEA40" w:rsidR="00100751" w:rsidRPr="00100751" w:rsidRDefault="00100751" w:rsidP="00100751">
            <w:pPr>
              <w:jc w:val="center"/>
              <w:rPr>
                <w:rFonts w:ascii="Raleway" w:hAnsi="Raleway" w:cs="Arial"/>
                <w:highlight w:val="green"/>
              </w:rPr>
            </w:pPr>
            <w:r w:rsidRPr="00100751">
              <w:rPr>
                <w:rFonts w:ascii="Raleway" w:hAnsi="Raleway" w:cs="Arial"/>
              </w:rPr>
              <w:t>1</w:t>
            </w:r>
          </w:p>
        </w:tc>
        <w:tc>
          <w:tcPr>
            <w:tcW w:w="4253" w:type="dxa"/>
          </w:tcPr>
          <w:p w14:paraId="403CB861" w14:textId="7D909C9B" w:rsidR="00100751" w:rsidRPr="00100751" w:rsidRDefault="00100751" w:rsidP="00A40574">
            <w:pPr>
              <w:rPr>
                <w:rFonts w:ascii="Raleway" w:hAnsi="Raleway" w:cs="Arial"/>
              </w:rPr>
            </w:pPr>
            <w:r w:rsidRPr="00100751">
              <w:rPr>
                <w:rFonts w:ascii="Raleway" w:hAnsi="Raleway" w:cs="Arial"/>
                <w:highlight w:val="green"/>
              </w:rPr>
              <w:t>Insidious onset of Back Pain for longer than 3 months</w:t>
            </w:r>
          </w:p>
        </w:tc>
        <w:tc>
          <w:tcPr>
            <w:tcW w:w="4207" w:type="dxa"/>
          </w:tcPr>
          <w:p w14:paraId="747A2EDC" w14:textId="77777777" w:rsidR="00100751" w:rsidRPr="00100751" w:rsidRDefault="00100751">
            <w:pPr>
              <w:rPr>
                <w:rFonts w:ascii="Raleway" w:hAnsi="Raleway"/>
              </w:rPr>
            </w:pPr>
          </w:p>
        </w:tc>
      </w:tr>
      <w:tr w:rsidR="00100751" w:rsidRPr="00100751" w14:paraId="6840DEC5" w14:textId="77777777" w:rsidTr="00214F0F">
        <w:tc>
          <w:tcPr>
            <w:tcW w:w="562" w:type="dxa"/>
            <w:vAlign w:val="center"/>
          </w:tcPr>
          <w:p w14:paraId="5BBA745A" w14:textId="42004D07" w:rsidR="00100751" w:rsidRPr="00100751" w:rsidRDefault="00100751" w:rsidP="00100751">
            <w:pPr>
              <w:jc w:val="center"/>
              <w:rPr>
                <w:rFonts w:ascii="Raleway" w:hAnsi="Raleway" w:cs="Arial"/>
              </w:rPr>
            </w:pPr>
            <w:r>
              <w:rPr>
                <w:rFonts w:ascii="Raleway" w:hAnsi="Raleway" w:cs="Arial"/>
              </w:rPr>
              <w:t>2</w:t>
            </w:r>
          </w:p>
        </w:tc>
        <w:tc>
          <w:tcPr>
            <w:tcW w:w="4253" w:type="dxa"/>
          </w:tcPr>
          <w:p w14:paraId="48814779" w14:textId="16DDF2DB" w:rsidR="00100751" w:rsidRPr="00100751" w:rsidRDefault="00100751" w:rsidP="00A40574">
            <w:pPr>
              <w:rPr>
                <w:rFonts w:ascii="Raleway" w:hAnsi="Raleway" w:cs="Arial"/>
              </w:rPr>
            </w:pPr>
            <w:r w:rsidRPr="00100751">
              <w:rPr>
                <w:rFonts w:ascii="Raleway" w:hAnsi="Raleway" w:cs="Arial"/>
              </w:rPr>
              <w:t xml:space="preserve">Age at onset of back pain less than 40 years  </w:t>
            </w:r>
          </w:p>
        </w:tc>
        <w:tc>
          <w:tcPr>
            <w:tcW w:w="4207" w:type="dxa"/>
          </w:tcPr>
          <w:p w14:paraId="229FD1D0" w14:textId="36553FE2" w:rsidR="00100751" w:rsidRPr="00100751" w:rsidRDefault="00100751" w:rsidP="004543A7">
            <w:pPr>
              <w:pStyle w:val="NormalWeb"/>
              <w:spacing w:before="0" w:beforeAutospacing="0" w:after="0" w:afterAutospacing="0"/>
              <w:rPr>
                <w:rFonts w:ascii="Raleway" w:hAnsi="Raleway"/>
                <w:color w:val="0E0E0E"/>
              </w:rPr>
            </w:pPr>
            <w:r w:rsidRPr="00100751">
              <w:rPr>
                <w:rFonts w:ascii="Raleway" w:hAnsi="Raleway"/>
                <w:color w:val="0E0E0E"/>
              </w:rPr>
              <w:t xml:space="preserve">low back pain that started before the age of </w:t>
            </w:r>
            <w:r w:rsidRPr="00100751">
              <w:rPr>
                <w:rFonts w:ascii="Raleway" w:hAnsi="Raleway"/>
                <w:color w:val="0E0E0E"/>
                <w:highlight w:val="yellow"/>
              </w:rPr>
              <w:t xml:space="preserve">35 years (this further increases the likelihood that back pain is due to </w:t>
            </w:r>
            <w:proofErr w:type="spellStart"/>
            <w:r w:rsidRPr="00100751">
              <w:rPr>
                <w:rFonts w:ascii="Raleway" w:hAnsi="Raleway"/>
                <w:color w:val="0E0E0E"/>
                <w:highlight w:val="yellow"/>
              </w:rPr>
              <w:t>spondyloarthritis</w:t>
            </w:r>
            <w:proofErr w:type="spellEnd"/>
            <w:r w:rsidRPr="00100751">
              <w:rPr>
                <w:rFonts w:ascii="Raleway" w:hAnsi="Raleway"/>
                <w:color w:val="0E0E0E"/>
                <w:highlight w:val="yellow"/>
              </w:rPr>
              <w:t xml:space="preserve"> compared with low back pain that started between 35 and 44 years)</w:t>
            </w:r>
          </w:p>
        </w:tc>
      </w:tr>
      <w:tr w:rsidR="00100751" w:rsidRPr="00100751" w14:paraId="58988762" w14:textId="77777777" w:rsidTr="00214F0F">
        <w:tc>
          <w:tcPr>
            <w:tcW w:w="562" w:type="dxa"/>
            <w:vAlign w:val="center"/>
          </w:tcPr>
          <w:p w14:paraId="196DBE2E" w14:textId="2097CCBA" w:rsidR="00100751" w:rsidRPr="00100751" w:rsidRDefault="00100751" w:rsidP="00100751">
            <w:pPr>
              <w:jc w:val="center"/>
              <w:rPr>
                <w:rFonts w:ascii="Raleway" w:hAnsi="Raleway" w:cs="Arial"/>
              </w:rPr>
            </w:pPr>
            <w:r>
              <w:rPr>
                <w:rFonts w:ascii="Raleway" w:hAnsi="Raleway" w:cs="Arial"/>
              </w:rPr>
              <w:t>3</w:t>
            </w:r>
          </w:p>
        </w:tc>
        <w:tc>
          <w:tcPr>
            <w:tcW w:w="4253" w:type="dxa"/>
          </w:tcPr>
          <w:p w14:paraId="6944348E" w14:textId="1B0E94C3" w:rsidR="00100751" w:rsidRPr="00100751" w:rsidRDefault="00100751" w:rsidP="00A40574">
            <w:pPr>
              <w:rPr>
                <w:rFonts w:ascii="Raleway" w:hAnsi="Raleway" w:cs="Arial"/>
              </w:rPr>
            </w:pPr>
            <w:r w:rsidRPr="00100751">
              <w:rPr>
                <w:rFonts w:ascii="Raleway" w:hAnsi="Raleway" w:cs="Arial"/>
              </w:rPr>
              <w:t>Improvement of back pain with activity</w:t>
            </w:r>
          </w:p>
        </w:tc>
        <w:tc>
          <w:tcPr>
            <w:tcW w:w="4207" w:type="dxa"/>
          </w:tcPr>
          <w:p w14:paraId="78A121BF" w14:textId="5257590C" w:rsidR="00100751" w:rsidRPr="00100751" w:rsidRDefault="00100751" w:rsidP="004543A7">
            <w:pPr>
              <w:pStyle w:val="NormalWeb"/>
              <w:spacing w:before="0" w:beforeAutospacing="0" w:after="0" w:afterAutospacing="0"/>
              <w:rPr>
                <w:rFonts w:ascii="Raleway" w:hAnsi="Raleway"/>
                <w:color w:val="0E0E0E"/>
              </w:rPr>
            </w:pPr>
            <w:r w:rsidRPr="00100751">
              <w:rPr>
                <w:rFonts w:ascii="Raleway" w:hAnsi="Raleway"/>
                <w:color w:val="0E0E0E"/>
              </w:rPr>
              <w:t>improvement with movement</w:t>
            </w:r>
          </w:p>
        </w:tc>
      </w:tr>
      <w:tr w:rsidR="00100751" w:rsidRPr="00100751" w14:paraId="0EC98DEE" w14:textId="77777777" w:rsidTr="00214F0F">
        <w:tc>
          <w:tcPr>
            <w:tcW w:w="562" w:type="dxa"/>
            <w:vAlign w:val="center"/>
          </w:tcPr>
          <w:p w14:paraId="1A714F3F" w14:textId="7A95C479" w:rsidR="00100751" w:rsidRPr="00100751" w:rsidRDefault="00100751" w:rsidP="00100751">
            <w:pPr>
              <w:jc w:val="center"/>
              <w:rPr>
                <w:rFonts w:ascii="Raleway" w:hAnsi="Raleway" w:cs="Arial"/>
                <w:highlight w:val="green"/>
              </w:rPr>
            </w:pPr>
            <w:r w:rsidRPr="00100751">
              <w:rPr>
                <w:rFonts w:ascii="Raleway" w:hAnsi="Raleway" w:cs="Arial"/>
              </w:rPr>
              <w:t>4</w:t>
            </w:r>
          </w:p>
        </w:tc>
        <w:tc>
          <w:tcPr>
            <w:tcW w:w="4253" w:type="dxa"/>
          </w:tcPr>
          <w:p w14:paraId="4A969951" w14:textId="2225AD2D" w:rsidR="00100751" w:rsidRPr="00100751" w:rsidRDefault="00100751" w:rsidP="00A40574">
            <w:pPr>
              <w:rPr>
                <w:rFonts w:ascii="Raleway" w:hAnsi="Raleway" w:cs="Arial"/>
              </w:rPr>
            </w:pPr>
            <w:r w:rsidRPr="00100751">
              <w:rPr>
                <w:rFonts w:ascii="Raleway" w:hAnsi="Raleway" w:cs="Arial"/>
                <w:highlight w:val="green"/>
              </w:rPr>
              <w:t>No improvement of back pain with rest</w:t>
            </w:r>
          </w:p>
        </w:tc>
        <w:tc>
          <w:tcPr>
            <w:tcW w:w="4207" w:type="dxa"/>
          </w:tcPr>
          <w:p w14:paraId="0E84915E" w14:textId="77777777" w:rsidR="00100751" w:rsidRPr="00100751" w:rsidRDefault="00100751" w:rsidP="004543A7">
            <w:pPr>
              <w:rPr>
                <w:rFonts w:ascii="Raleway" w:hAnsi="Raleway"/>
              </w:rPr>
            </w:pPr>
          </w:p>
        </w:tc>
      </w:tr>
      <w:tr w:rsidR="00100751" w:rsidRPr="00100751" w14:paraId="35F78F09" w14:textId="77777777" w:rsidTr="00214F0F">
        <w:tc>
          <w:tcPr>
            <w:tcW w:w="562" w:type="dxa"/>
            <w:vAlign w:val="center"/>
          </w:tcPr>
          <w:p w14:paraId="19AD7B18" w14:textId="5E9F4C0B" w:rsidR="00100751" w:rsidRPr="00100751" w:rsidRDefault="00100751" w:rsidP="00100751">
            <w:pPr>
              <w:jc w:val="center"/>
              <w:rPr>
                <w:rFonts w:ascii="Raleway" w:hAnsi="Raleway" w:cs="Arial"/>
              </w:rPr>
            </w:pPr>
            <w:r>
              <w:rPr>
                <w:rFonts w:ascii="Raleway" w:hAnsi="Raleway" w:cs="Arial"/>
              </w:rPr>
              <w:t>5</w:t>
            </w:r>
          </w:p>
        </w:tc>
        <w:tc>
          <w:tcPr>
            <w:tcW w:w="4253" w:type="dxa"/>
          </w:tcPr>
          <w:p w14:paraId="4C5EFBC9" w14:textId="07F9EAB3" w:rsidR="00100751" w:rsidRPr="00100751" w:rsidRDefault="00100751" w:rsidP="00A40574">
            <w:pPr>
              <w:rPr>
                <w:rFonts w:ascii="Raleway" w:hAnsi="Raleway" w:cs="Arial"/>
              </w:rPr>
            </w:pPr>
            <w:r w:rsidRPr="00100751">
              <w:rPr>
                <w:rFonts w:ascii="Raleway" w:hAnsi="Raleway" w:cs="Arial"/>
              </w:rPr>
              <w:t>Back Pain at night resulting in disturbed sleep</w:t>
            </w:r>
          </w:p>
        </w:tc>
        <w:tc>
          <w:tcPr>
            <w:tcW w:w="4207" w:type="dxa"/>
          </w:tcPr>
          <w:p w14:paraId="72EE2B14" w14:textId="407E5CBE" w:rsidR="00100751" w:rsidRPr="00100751" w:rsidRDefault="00100751" w:rsidP="004543A7">
            <w:pPr>
              <w:pStyle w:val="NormalWeb"/>
              <w:spacing w:before="0" w:beforeAutospacing="0" w:after="0" w:afterAutospacing="0"/>
              <w:rPr>
                <w:rFonts w:ascii="Raleway" w:hAnsi="Raleway"/>
                <w:color w:val="0E0E0E"/>
              </w:rPr>
            </w:pPr>
            <w:r w:rsidRPr="00100751">
              <w:rPr>
                <w:rFonts w:ascii="Raleway" w:hAnsi="Raleway"/>
                <w:color w:val="0E0E0E"/>
              </w:rPr>
              <w:t xml:space="preserve">waking </w:t>
            </w:r>
            <w:r w:rsidRPr="00100751">
              <w:rPr>
                <w:rFonts w:ascii="Raleway" w:hAnsi="Raleway"/>
                <w:color w:val="0E0E0E"/>
                <w:highlight w:val="yellow"/>
              </w:rPr>
              <w:t>during the second half of the night</w:t>
            </w:r>
            <w:r w:rsidRPr="00100751">
              <w:rPr>
                <w:rFonts w:ascii="Raleway" w:hAnsi="Raleway"/>
                <w:color w:val="0E0E0E"/>
              </w:rPr>
              <w:t xml:space="preserve"> because of symptoms</w:t>
            </w:r>
          </w:p>
        </w:tc>
      </w:tr>
      <w:tr w:rsidR="00100751" w:rsidRPr="00100751" w14:paraId="1DE0CABE" w14:textId="77777777" w:rsidTr="00214F0F">
        <w:tc>
          <w:tcPr>
            <w:tcW w:w="562" w:type="dxa"/>
            <w:vAlign w:val="center"/>
          </w:tcPr>
          <w:p w14:paraId="5EDEECBB" w14:textId="20352607" w:rsidR="00100751" w:rsidRPr="00100751" w:rsidRDefault="00100751" w:rsidP="00100751">
            <w:pPr>
              <w:jc w:val="center"/>
              <w:rPr>
                <w:rFonts w:ascii="Raleway" w:hAnsi="Raleway" w:cs="Arial"/>
              </w:rPr>
            </w:pPr>
            <w:r>
              <w:rPr>
                <w:rFonts w:ascii="Raleway" w:hAnsi="Raleway" w:cs="Arial"/>
              </w:rPr>
              <w:t>6</w:t>
            </w:r>
          </w:p>
        </w:tc>
        <w:tc>
          <w:tcPr>
            <w:tcW w:w="4253" w:type="dxa"/>
          </w:tcPr>
          <w:p w14:paraId="5B96F410" w14:textId="2F5805B0" w:rsidR="00100751" w:rsidRPr="00100751" w:rsidRDefault="00100751" w:rsidP="00A40574">
            <w:pPr>
              <w:rPr>
                <w:rFonts w:ascii="Raleway" w:hAnsi="Raleway" w:cs="Arial"/>
              </w:rPr>
            </w:pPr>
            <w:r w:rsidRPr="00100751">
              <w:rPr>
                <w:rFonts w:ascii="Raleway" w:hAnsi="Raleway" w:cs="Arial"/>
              </w:rPr>
              <w:t xml:space="preserve">Buttock pain </w:t>
            </w:r>
            <w:r w:rsidRPr="00100751">
              <w:rPr>
                <w:rFonts w:ascii="Raleway" w:hAnsi="Raleway" w:cs="Arial"/>
                <w:highlight w:val="green"/>
              </w:rPr>
              <w:t>which can alternate</w:t>
            </w:r>
          </w:p>
        </w:tc>
        <w:tc>
          <w:tcPr>
            <w:tcW w:w="4207" w:type="dxa"/>
          </w:tcPr>
          <w:p w14:paraId="491DF8DB" w14:textId="1940EBA5" w:rsidR="00100751" w:rsidRPr="00100751" w:rsidRDefault="00100751" w:rsidP="004543A7">
            <w:pPr>
              <w:pStyle w:val="NormalWeb"/>
              <w:spacing w:before="0" w:beforeAutospacing="0" w:after="0" w:afterAutospacing="0"/>
              <w:rPr>
                <w:rFonts w:ascii="Raleway" w:hAnsi="Raleway"/>
                <w:color w:val="0E0E0E"/>
              </w:rPr>
            </w:pPr>
            <w:r w:rsidRPr="00100751">
              <w:rPr>
                <w:rFonts w:ascii="Raleway" w:hAnsi="Raleway"/>
                <w:color w:val="0E0E0E"/>
              </w:rPr>
              <w:t>buttock pain</w:t>
            </w:r>
          </w:p>
        </w:tc>
      </w:tr>
      <w:tr w:rsidR="00100751" w:rsidRPr="00100751" w14:paraId="52C58CD1" w14:textId="77777777" w:rsidTr="00214F0F">
        <w:tc>
          <w:tcPr>
            <w:tcW w:w="562" w:type="dxa"/>
            <w:vAlign w:val="center"/>
          </w:tcPr>
          <w:p w14:paraId="2F160FF7" w14:textId="3200A0D4" w:rsidR="00100751" w:rsidRPr="00100751" w:rsidRDefault="00100751" w:rsidP="00100751">
            <w:pPr>
              <w:jc w:val="center"/>
              <w:rPr>
                <w:rFonts w:ascii="Raleway" w:hAnsi="Raleway" w:cs="Arial"/>
              </w:rPr>
            </w:pPr>
            <w:r>
              <w:rPr>
                <w:rFonts w:ascii="Raleway" w:hAnsi="Raleway" w:cs="Arial"/>
              </w:rPr>
              <w:t>7</w:t>
            </w:r>
          </w:p>
        </w:tc>
        <w:tc>
          <w:tcPr>
            <w:tcW w:w="4253" w:type="dxa"/>
          </w:tcPr>
          <w:p w14:paraId="1837A77D" w14:textId="292C99D4" w:rsidR="00100751" w:rsidRPr="00100751" w:rsidRDefault="00100751" w:rsidP="00A40574">
            <w:pPr>
              <w:rPr>
                <w:rFonts w:ascii="Raleway" w:hAnsi="Raleway" w:cs="Arial"/>
              </w:rPr>
            </w:pPr>
          </w:p>
        </w:tc>
        <w:tc>
          <w:tcPr>
            <w:tcW w:w="4207" w:type="dxa"/>
          </w:tcPr>
          <w:p w14:paraId="2A2118EA" w14:textId="3E4C4BC1" w:rsidR="00100751" w:rsidRPr="00100751" w:rsidRDefault="00100751" w:rsidP="004543A7">
            <w:pPr>
              <w:pStyle w:val="NormalWeb"/>
              <w:spacing w:before="0" w:beforeAutospacing="0" w:after="0" w:afterAutospacing="0"/>
              <w:rPr>
                <w:rFonts w:ascii="Raleway" w:hAnsi="Raleway"/>
                <w:color w:val="0E0E0E"/>
              </w:rPr>
            </w:pPr>
            <w:r w:rsidRPr="00100751">
              <w:rPr>
                <w:rFonts w:ascii="Raleway" w:hAnsi="Raleway"/>
                <w:color w:val="0E0E0E"/>
              </w:rPr>
              <w:t>improvement within 48 hours of taking non-steroidal anti-inflammatory drugs (NSAIDs</w:t>
            </w:r>
            <w:r w:rsidRPr="00100751">
              <w:rPr>
                <w:rFonts w:ascii="Raleway" w:hAnsi="Raleway"/>
                <w:color w:val="0E0E0E"/>
              </w:rPr>
              <w:t>)</w:t>
            </w:r>
          </w:p>
        </w:tc>
      </w:tr>
      <w:tr w:rsidR="00100751" w:rsidRPr="00100751" w14:paraId="02695F45" w14:textId="77777777" w:rsidTr="00214F0F">
        <w:tc>
          <w:tcPr>
            <w:tcW w:w="562" w:type="dxa"/>
            <w:vAlign w:val="center"/>
          </w:tcPr>
          <w:p w14:paraId="5430D132" w14:textId="5D26A707" w:rsidR="00100751" w:rsidRPr="00100751" w:rsidRDefault="00100751" w:rsidP="00100751">
            <w:pPr>
              <w:jc w:val="center"/>
              <w:rPr>
                <w:rFonts w:ascii="Raleway" w:hAnsi="Raleway" w:cs="Arial"/>
              </w:rPr>
            </w:pPr>
            <w:r>
              <w:rPr>
                <w:rFonts w:ascii="Raleway" w:hAnsi="Raleway" w:cs="Arial"/>
              </w:rPr>
              <w:t>8</w:t>
            </w:r>
          </w:p>
        </w:tc>
        <w:tc>
          <w:tcPr>
            <w:tcW w:w="4253" w:type="dxa"/>
          </w:tcPr>
          <w:p w14:paraId="1C817077" w14:textId="7C6F482D" w:rsidR="00100751" w:rsidRPr="00100751" w:rsidRDefault="00100751" w:rsidP="00A40574">
            <w:pPr>
              <w:rPr>
                <w:rFonts w:ascii="Raleway" w:hAnsi="Raleway" w:cs="Arial"/>
              </w:rPr>
            </w:pPr>
            <w:proofErr w:type="spellStart"/>
            <w:r w:rsidRPr="00100751">
              <w:rPr>
                <w:rFonts w:ascii="Raleway" w:hAnsi="Raleway" w:cs="Arial"/>
              </w:rPr>
              <w:t>Enthesitis</w:t>
            </w:r>
            <w:proofErr w:type="spellEnd"/>
          </w:p>
        </w:tc>
        <w:tc>
          <w:tcPr>
            <w:tcW w:w="4207" w:type="dxa"/>
          </w:tcPr>
          <w:p w14:paraId="2CC45122" w14:textId="3EDF2C40" w:rsidR="00100751" w:rsidRPr="00100751" w:rsidRDefault="00100751" w:rsidP="004543A7">
            <w:pPr>
              <w:pStyle w:val="NormalWeb"/>
              <w:spacing w:before="0" w:beforeAutospacing="0" w:after="0" w:afterAutospacing="0"/>
              <w:rPr>
                <w:rFonts w:ascii="Raleway" w:hAnsi="Raleway"/>
                <w:color w:val="0E0E0E"/>
              </w:rPr>
            </w:pPr>
            <w:r w:rsidRPr="00100751">
              <w:rPr>
                <w:rFonts w:ascii="Raleway" w:hAnsi="Raleway"/>
                <w:color w:val="0E0E0E"/>
              </w:rPr>
              <w:t xml:space="preserve">current or past </w:t>
            </w:r>
            <w:proofErr w:type="spellStart"/>
            <w:r w:rsidRPr="00100751">
              <w:rPr>
                <w:rFonts w:ascii="Raleway" w:hAnsi="Raleway"/>
                <w:color w:val="0E0E0E"/>
              </w:rPr>
              <w:t>enthesitis</w:t>
            </w:r>
            <w:proofErr w:type="spellEnd"/>
          </w:p>
        </w:tc>
      </w:tr>
      <w:tr w:rsidR="00100751" w:rsidRPr="00100751" w14:paraId="25F650C9" w14:textId="77777777" w:rsidTr="00214F0F">
        <w:tc>
          <w:tcPr>
            <w:tcW w:w="562" w:type="dxa"/>
            <w:vAlign w:val="center"/>
          </w:tcPr>
          <w:p w14:paraId="0A44877D" w14:textId="2EE2925C" w:rsidR="00100751" w:rsidRPr="00100751" w:rsidRDefault="00100751" w:rsidP="00100751">
            <w:pPr>
              <w:jc w:val="center"/>
              <w:rPr>
                <w:rFonts w:ascii="Raleway" w:hAnsi="Raleway" w:cs="Arial"/>
                <w:highlight w:val="green"/>
              </w:rPr>
            </w:pPr>
            <w:r w:rsidRPr="00100751">
              <w:rPr>
                <w:rFonts w:ascii="Raleway" w:hAnsi="Raleway" w:cs="Arial"/>
              </w:rPr>
              <w:t>9</w:t>
            </w:r>
          </w:p>
        </w:tc>
        <w:tc>
          <w:tcPr>
            <w:tcW w:w="4253" w:type="dxa"/>
          </w:tcPr>
          <w:p w14:paraId="7949C6C2" w14:textId="6FD645E6" w:rsidR="00100751" w:rsidRPr="00100751" w:rsidRDefault="00100751" w:rsidP="00A40574">
            <w:pPr>
              <w:rPr>
                <w:rFonts w:ascii="Raleway" w:hAnsi="Raleway" w:cs="Arial"/>
              </w:rPr>
            </w:pPr>
            <w:r w:rsidRPr="00100751">
              <w:rPr>
                <w:rFonts w:ascii="Raleway" w:hAnsi="Raleway" w:cs="Arial"/>
                <w:highlight w:val="green"/>
              </w:rPr>
              <w:t>Dactylitis</w:t>
            </w:r>
          </w:p>
        </w:tc>
        <w:tc>
          <w:tcPr>
            <w:tcW w:w="4207" w:type="dxa"/>
          </w:tcPr>
          <w:p w14:paraId="1E5B0C5F" w14:textId="77777777" w:rsidR="00100751" w:rsidRPr="00100751" w:rsidRDefault="00100751" w:rsidP="004543A7">
            <w:pPr>
              <w:rPr>
                <w:rFonts w:ascii="Raleway" w:hAnsi="Raleway"/>
              </w:rPr>
            </w:pPr>
          </w:p>
        </w:tc>
      </w:tr>
      <w:tr w:rsidR="00100751" w:rsidRPr="00100751" w14:paraId="4CFB3E21" w14:textId="77777777" w:rsidTr="00214F0F">
        <w:tc>
          <w:tcPr>
            <w:tcW w:w="562" w:type="dxa"/>
            <w:vAlign w:val="center"/>
          </w:tcPr>
          <w:p w14:paraId="7EB1DECA" w14:textId="66BF6D65" w:rsidR="00100751" w:rsidRPr="00100751" w:rsidRDefault="00100751" w:rsidP="00100751">
            <w:pPr>
              <w:jc w:val="center"/>
              <w:rPr>
                <w:rFonts w:ascii="Raleway" w:hAnsi="Raleway" w:cs="Arial"/>
              </w:rPr>
            </w:pPr>
            <w:r>
              <w:rPr>
                <w:rFonts w:ascii="Raleway" w:hAnsi="Raleway" w:cs="Arial"/>
              </w:rPr>
              <w:t>10</w:t>
            </w:r>
          </w:p>
        </w:tc>
        <w:tc>
          <w:tcPr>
            <w:tcW w:w="4253" w:type="dxa"/>
          </w:tcPr>
          <w:p w14:paraId="4FF56C98" w14:textId="020E6E80" w:rsidR="00100751" w:rsidRPr="00100751" w:rsidRDefault="00100751" w:rsidP="00A40574">
            <w:pPr>
              <w:rPr>
                <w:rFonts w:ascii="Raleway" w:hAnsi="Raleway" w:cs="Arial"/>
              </w:rPr>
            </w:pPr>
            <w:r w:rsidRPr="00100751">
              <w:rPr>
                <w:rFonts w:ascii="Raleway" w:hAnsi="Raleway" w:cs="Arial"/>
              </w:rPr>
              <w:t xml:space="preserve">Family history of </w:t>
            </w:r>
            <w:proofErr w:type="spellStart"/>
            <w:r w:rsidRPr="00100751">
              <w:rPr>
                <w:rFonts w:ascii="Raleway" w:hAnsi="Raleway" w:cs="Arial"/>
              </w:rPr>
              <w:t>spondyloarthritis</w:t>
            </w:r>
            <w:proofErr w:type="spellEnd"/>
          </w:p>
        </w:tc>
        <w:tc>
          <w:tcPr>
            <w:tcW w:w="4207" w:type="dxa"/>
          </w:tcPr>
          <w:p w14:paraId="1553DABD" w14:textId="20590659" w:rsidR="00100751" w:rsidRPr="00100751" w:rsidRDefault="00100751" w:rsidP="004543A7">
            <w:pPr>
              <w:pStyle w:val="NormalWeb"/>
              <w:spacing w:before="0" w:beforeAutospacing="0" w:after="0" w:afterAutospacing="0"/>
              <w:rPr>
                <w:rFonts w:ascii="Raleway" w:hAnsi="Raleway"/>
                <w:color w:val="0E0E0E"/>
              </w:rPr>
            </w:pPr>
            <w:r w:rsidRPr="00100751">
              <w:rPr>
                <w:rFonts w:ascii="Raleway" w:hAnsi="Raleway"/>
                <w:color w:val="0E0E0E"/>
                <w:highlight w:val="yellow"/>
              </w:rPr>
              <w:t>a first-degree relative</w:t>
            </w:r>
            <w:r w:rsidRPr="00100751">
              <w:rPr>
                <w:rFonts w:ascii="Raleway" w:hAnsi="Raleway"/>
                <w:color w:val="0E0E0E"/>
              </w:rPr>
              <w:t xml:space="preserve"> with </w:t>
            </w:r>
            <w:proofErr w:type="spellStart"/>
            <w:r w:rsidRPr="00100751">
              <w:rPr>
                <w:rFonts w:ascii="Raleway" w:hAnsi="Raleway"/>
                <w:color w:val="0E0E0E"/>
              </w:rPr>
              <w:t>spondyloarthritis</w:t>
            </w:r>
            <w:proofErr w:type="spellEnd"/>
          </w:p>
        </w:tc>
      </w:tr>
      <w:tr w:rsidR="00100751" w:rsidRPr="00100751" w14:paraId="555FB787" w14:textId="77777777" w:rsidTr="00214F0F">
        <w:tc>
          <w:tcPr>
            <w:tcW w:w="562" w:type="dxa"/>
            <w:vAlign w:val="center"/>
          </w:tcPr>
          <w:p w14:paraId="54786D37" w14:textId="73365D80" w:rsidR="00100751" w:rsidRPr="00100751" w:rsidRDefault="00100751" w:rsidP="00100751">
            <w:pPr>
              <w:jc w:val="center"/>
              <w:rPr>
                <w:rFonts w:ascii="Raleway" w:hAnsi="Raleway" w:cs="Arial"/>
              </w:rPr>
            </w:pPr>
            <w:r>
              <w:rPr>
                <w:rFonts w:ascii="Raleway" w:hAnsi="Raleway" w:cs="Arial"/>
              </w:rPr>
              <w:t>11</w:t>
            </w:r>
          </w:p>
        </w:tc>
        <w:tc>
          <w:tcPr>
            <w:tcW w:w="4253" w:type="dxa"/>
          </w:tcPr>
          <w:p w14:paraId="4E0E78B2" w14:textId="08BCF7BB" w:rsidR="00100751" w:rsidRPr="00100751" w:rsidRDefault="00100751" w:rsidP="00A40574">
            <w:pPr>
              <w:rPr>
                <w:rFonts w:ascii="Raleway" w:hAnsi="Raleway" w:cs="Arial"/>
              </w:rPr>
            </w:pPr>
          </w:p>
        </w:tc>
        <w:tc>
          <w:tcPr>
            <w:tcW w:w="4207" w:type="dxa"/>
          </w:tcPr>
          <w:p w14:paraId="1C391823" w14:textId="05389609" w:rsidR="00100751" w:rsidRPr="00100751" w:rsidRDefault="00100751" w:rsidP="004543A7">
            <w:pPr>
              <w:pStyle w:val="NormalWeb"/>
              <w:spacing w:before="0" w:beforeAutospacing="0" w:after="0" w:afterAutospacing="0"/>
              <w:rPr>
                <w:rFonts w:ascii="Raleway" w:hAnsi="Raleway"/>
                <w:color w:val="0E0E0E"/>
              </w:rPr>
            </w:pPr>
            <w:r w:rsidRPr="00100751">
              <w:rPr>
                <w:rFonts w:ascii="Raleway" w:hAnsi="Raleway"/>
                <w:color w:val="0E0E0E"/>
              </w:rPr>
              <w:t>current or past arthriti</w:t>
            </w:r>
            <w:r w:rsidRPr="00100751">
              <w:rPr>
                <w:rFonts w:ascii="Raleway" w:hAnsi="Raleway"/>
                <w:color w:val="0E0E0E"/>
              </w:rPr>
              <w:t>s</w:t>
            </w:r>
          </w:p>
        </w:tc>
      </w:tr>
      <w:tr w:rsidR="00100751" w:rsidRPr="00100751" w14:paraId="49E789EC" w14:textId="77777777" w:rsidTr="00214F0F">
        <w:tc>
          <w:tcPr>
            <w:tcW w:w="562" w:type="dxa"/>
            <w:vAlign w:val="center"/>
          </w:tcPr>
          <w:p w14:paraId="2348C2D0" w14:textId="360A9CE6" w:rsidR="00100751" w:rsidRPr="00100751" w:rsidRDefault="00100751" w:rsidP="00100751">
            <w:pPr>
              <w:jc w:val="center"/>
              <w:rPr>
                <w:rFonts w:ascii="Raleway" w:hAnsi="Raleway" w:cs="Arial"/>
              </w:rPr>
            </w:pPr>
            <w:r>
              <w:rPr>
                <w:rFonts w:ascii="Raleway" w:hAnsi="Raleway" w:cs="Arial"/>
              </w:rPr>
              <w:t>12</w:t>
            </w:r>
          </w:p>
        </w:tc>
        <w:tc>
          <w:tcPr>
            <w:tcW w:w="4253" w:type="dxa"/>
          </w:tcPr>
          <w:p w14:paraId="0BA2BC82" w14:textId="2B02BE3C" w:rsidR="00100751" w:rsidRPr="00100751" w:rsidRDefault="00100751" w:rsidP="00A40574">
            <w:pPr>
              <w:rPr>
                <w:rFonts w:ascii="Raleway" w:hAnsi="Raleway" w:cs="Arial"/>
              </w:rPr>
            </w:pPr>
            <w:r w:rsidRPr="00100751">
              <w:rPr>
                <w:rFonts w:ascii="Raleway" w:hAnsi="Raleway" w:cs="Arial"/>
              </w:rPr>
              <w:t>Psoriasis</w:t>
            </w:r>
          </w:p>
        </w:tc>
        <w:tc>
          <w:tcPr>
            <w:tcW w:w="4207" w:type="dxa"/>
          </w:tcPr>
          <w:p w14:paraId="7D2685CA" w14:textId="400B874F" w:rsidR="00100751" w:rsidRPr="00100751" w:rsidRDefault="00100751" w:rsidP="004543A7">
            <w:pPr>
              <w:pStyle w:val="NormalWeb"/>
              <w:spacing w:before="0" w:beforeAutospacing="0" w:after="0" w:afterAutospacing="0"/>
              <w:rPr>
                <w:rFonts w:ascii="Raleway" w:hAnsi="Raleway"/>
                <w:color w:val="0E0E0E"/>
              </w:rPr>
            </w:pPr>
            <w:r w:rsidRPr="00100751">
              <w:rPr>
                <w:rFonts w:ascii="Raleway" w:hAnsi="Raleway"/>
                <w:color w:val="0E0E0E"/>
              </w:rPr>
              <w:t>current or past psoriasis.</w:t>
            </w:r>
          </w:p>
        </w:tc>
      </w:tr>
      <w:tr w:rsidR="00100751" w:rsidRPr="00100751" w14:paraId="69A1F4CC" w14:textId="77777777" w:rsidTr="00214F0F">
        <w:tc>
          <w:tcPr>
            <w:tcW w:w="562" w:type="dxa"/>
            <w:vAlign w:val="center"/>
          </w:tcPr>
          <w:p w14:paraId="2AD0D400" w14:textId="2942F852" w:rsidR="00100751" w:rsidRPr="00100751" w:rsidRDefault="00100751" w:rsidP="00100751">
            <w:pPr>
              <w:jc w:val="center"/>
              <w:rPr>
                <w:rFonts w:ascii="Raleway" w:hAnsi="Raleway" w:cs="Arial"/>
              </w:rPr>
            </w:pPr>
            <w:r w:rsidRPr="00100751">
              <w:rPr>
                <w:rFonts w:ascii="Raleway" w:hAnsi="Raleway" w:cs="Arial"/>
              </w:rPr>
              <w:t>13</w:t>
            </w:r>
          </w:p>
        </w:tc>
        <w:tc>
          <w:tcPr>
            <w:tcW w:w="4253" w:type="dxa"/>
          </w:tcPr>
          <w:p w14:paraId="70CC65A6" w14:textId="39667630" w:rsidR="00100751" w:rsidRPr="00100751" w:rsidRDefault="00100751" w:rsidP="00A40574">
            <w:pPr>
              <w:rPr>
                <w:rFonts w:ascii="Raleway" w:hAnsi="Raleway" w:cs="Arial"/>
              </w:rPr>
            </w:pPr>
            <w:r w:rsidRPr="00100751">
              <w:rPr>
                <w:rFonts w:ascii="Raleway" w:hAnsi="Raleway" w:cs="Arial"/>
                <w:highlight w:val="green"/>
              </w:rPr>
              <w:t>Uveitis</w:t>
            </w:r>
          </w:p>
        </w:tc>
        <w:tc>
          <w:tcPr>
            <w:tcW w:w="4207" w:type="dxa"/>
          </w:tcPr>
          <w:p w14:paraId="6C649480" w14:textId="77777777" w:rsidR="00100751" w:rsidRPr="00100751" w:rsidRDefault="00100751">
            <w:pPr>
              <w:rPr>
                <w:rFonts w:ascii="Raleway" w:hAnsi="Raleway"/>
              </w:rPr>
            </w:pPr>
          </w:p>
        </w:tc>
      </w:tr>
      <w:tr w:rsidR="00100751" w:rsidRPr="00100751" w14:paraId="32B0DE44" w14:textId="77777777" w:rsidTr="00214F0F">
        <w:tc>
          <w:tcPr>
            <w:tcW w:w="562" w:type="dxa"/>
            <w:vAlign w:val="center"/>
          </w:tcPr>
          <w:p w14:paraId="48F0A7AC" w14:textId="0BFD4E7C" w:rsidR="00100751" w:rsidRPr="00100751" w:rsidRDefault="00100751" w:rsidP="00100751">
            <w:pPr>
              <w:jc w:val="center"/>
              <w:rPr>
                <w:rFonts w:ascii="Raleway" w:hAnsi="Raleway" w:cs="Arial"/>
              </w:rPr>
            </w:pPr>
            <w:r w:rsidRPr="00100751">
              <w:rPr>
                <w:rFonts w:ascii="Raleway" w:hAnsi="Raleway" w:cs="Arial"/>
              </w:rPr>
              <w:t>14</w:t>
            </w:r>
          </w:p>
        </w:tc>
        <w:tc>
          <w:tcPr>
            <w:tcW w:w="4253" w:type="dxa"/>
          </w:tcPr>
          <w:p w14:paraId="30EEC8AF" w14:textId="2861BF32" w:rsidR="00100751" w:rsidRPr="00100751" w:rsidRDefault="00100751" w:rsidP="00A40574">
            <w:pPr>
              <w:rPr>
                <w:rFonts w:ascii="Raleway" w:hAnsi="Raleway" w:cs="Arial"/>
                <w:highlight w:val="green"/>
              </w:rPr>
            </w:pPr>
            <w:r w:rsidRPr="00100751">
              <w:rPr>
                <w:rFonts w:ascii="Raleway" w:hAnsi="Raleway" w:cs="Arial"/>
                <w:highlight w:val="green"/>
              </w:rPr>
              <w:t>Inflammatory Bowel Disease</w:t>
            </w:r>
          </w:p>
        </w:tc>
        <w:tc>
          <w:tcPr>
            <w:tcW w:w="4207" w:type="dxa"/>
          </w:tcPr>
          <w:p w14:paraId="5395BE42" w14:textId="77777777" w:rsidR="00100751" w:rsidRPr="00100751" w:rsidRDefault="00100751">
            <w:pPr>
              <w:rPr>
                <w:rFonts w:ascii="Raleway" w:hAnsi="Raleway"/>
              </w:rPr>
            </w:pPr>
          </w:p>
        </w:tc>
      </w:tr>
      <w:tr w:rsidR="00100751" w:rsidRPr="00100751" w14:paraId="18DEFB78" w14:textId="77777777" w:rsidTr="00214F0F">
        <w:tc>
          <w:tcPr>
            <w:tcW w:w="562" w:type="dxa"/>
            <w:vAlign w:val="center"/>
          </w:tcPr>
          <w:p w14:paraId="3CAF65DE" w14:textId="38F3E8DC" w:rsidR="00100751" w:rsidRPr="00100751" w:rsidRDefault="00100751" w:rsidP="00100751">
            <w:pPr>
              <w:jc w:val="center"/>
              <w:rPr>
                <w:rFonts w:ascii="Raleway" w:eastAsia="MS Gothic" w:hAnsi="Raleway" w:cs="Arial"/>
                <w:color w:val="000000"/>
              </w:rPr>
            </w:pPr>
            <w:r>
              <w:rPr>
                <w:rFonts w:ascii="Raleway" w:eastAsia="MS Gothic" w:hAnsi="Raleway" w:cs="Arial"/>
                <w:color w:val="000000"/>
              </w:rPr>
              <w:t>15</w:t>
            </w:r>
          </w:p>
        </w:tc>
        <w:tc>
          <w:tcPr>
            <w:tcW w:w="4253" w:type="dxa"/>
          </w:tcPr>
          <w:p w14:paraId="1F9112B3" w14:textId="535D4866" w:rsidR="00100751" w:rsidRPr="00100751" w:rsidRDefault="00100751" w:rsidP="00A40574">
            <w:pPr>
              <w:rPr>
                <w:rFonts w:ascii="Raleway" w:eastAsia="Times New Roman" w:hAnsi="Raleway" w:cs="Arial"/>
                <w:i/>
              </w:rPr>
            </w:pPr>
            <w:r w:rsidRPr="00100751">
              <w:rPr>
                <w:rFonts w:ascii="Raleway" w:eastAsia="MS Gothic" w:hAnsi="Raleway" w:cs="Arial"/>
                <w:color w:val="000000"/>
              </w:rPr>
              <w:t xml:space="preserve">The NICE Guideline for </w:t>
            </w:r>
            <w:proofErr w:type="spellStart"/>
            <w:r w:rsidRPr="00100751">
              <w:rPr>
                <w:rFonts w:ascii="Raleway" w:eastAsia="MS Gothic" w:hAnsi="Raleway" w:cs="Arial"/>
                <w:color w:val="000000"/>
              </w:rPr>
              <w:t>Spondyloarthrtis</w:t>
            </w:r>
            <w:proofErr w:type="spellEnd"/>
            <w:r w:rsidRPr="00100751">
              <w:rPr>
                <w:rFonts w:ascii="Raleway" w:eastAsia="MS Gothic" w:hAnsi="Raleway" w:cs="Arial"/>
                <w:color w:val="000000"/>
              </w:rPr>
              <w:t xml:space="preserve"> states: </w:t>
            </w:r>
            <w:r w:rsidRPr="00100751">
              <w:rPr>
                <w:rFonts w:ascii="Raleway" w:eastAsia="MS Gothic" w:hAnsi="Raleway" w:cs="Arial"/>
                <w:i/>
                <w:color w:val="000000"/>
              </w:rPr>
              <w:t xml:space="preserve">If a person has low back pain that started before the age of 45 years and has lasted for longer than 3 months, refer the person to a rheumatologist for a </w:t>
            </w:r>
            <w:proofErr w:type="spellStart"/>
            <w:r w:rsidRPr="00100751">
              <w:rPr>
                <w:rFonts w:ascii="Raleway" w:eastAsia="MS Gothic" w:hAnsi="Raleway" w:cs="Arial"/>
                <w:i/>
                <w:color w:val="000000"/>
              </w:rPr>
              <w:t>spondyloarthritis</w:t>
            </w:r>
            <w:proofErr w:type="spellEnd"/>
            <w:r w:rsidRPr="00100751">
              <w:rPr>
                <w:rFonts w:ascii="Raleway" w:eastAsia="MS Gothic" w:hAnsi="Raleway" w:cs="Arial"/>
                <w:i/>
                <w:color w:val="000000"/>
              </w:rPr>
              <w:t xml:space="preserve"> assessment if </w:t>
            </w:r>
            <w:r w:rsidRPr="00100751">
              <w:rPr>
                <w:rFonts w:ascii="Raleway" w:eastAsia="MS Gothic" w:hAnsi="Raleway" w:cs="Arial"/>
                <w:b/>
                <w:i/>
                <w:color w:val="000000"/>
              </w:rPr>
              <w:t>4 or more</w:t>
            </w:r>
            <w:r w:rsidRPr="00100751">
              <w:rPr>
                <w:rFonts w:ascii="Raleway" w:eastAsia="MS Gothic" w:hAnsi="Raleway" w:cs="Arial"/>
                <w:i/>
                <w:color w:val="000000"/>
              </w:rPr>
              <w:t xml:space="preserve"> of the (above) criteria are also present. If exactly </w:t>
            </w:r>
            <w:r w:rsidRPr="00100751">
              <w:rPr>
                <w:rFonts w:ascii="Raleway" w:eastAsia="MS Gothic" w:hAnsi="Raleway" w:cs="Arial"/>
                <w:b/>
                <w:i/>
                <w:color w:val="000000"/>
              </w:rPr>
              <w:t>3</w:t>
            </w:r>
            <w:r w:rsidRPr="00100751">
              <w:rPr>
                <w:rFonts w:ascii="Raleway" w:eastAsia="MS Gothic" w:hAnsi="Raleway" w:cs="Arial"/>
                <w:i/>
                <w:color w:val="000000"/>
              </w:rPr>
              <w:t xml:space="preserve"> of the additional criteria are present, perform an HLA-B27 test. If the test is positive, refer the person to a rheumatologist for a </w:t>
            </w:r>
            <w:proofErr w:type="spellStart"/>
            <w:r w:rsidRPr="00100751">
              <w:rPr>
                <w:rFonts w:ascii="Raleway" w:eastAsia="MS Gothic" w:hAnsi="Raleway" w:cs="Arial"/>
                <w:i/>
                <w:color w:val="000000"/>
              </w:rPr>
              <w:t>spondyloarthritis</w:t>
            </w:r>
            <w:proofErr w:type="spellEnd"/>
            <w:r w:rsidRPr="00100751">
              <w:rPr>
                <w:rFonts w:ascii="Raleway" w:eastAsia="MS Gothic" w:hAnsi="Raleway" w:cs="Arial"/>
                <w:i/>
                <w:color w:val="000000"/>
              </w:rPr>
              <w:t xml:space="preserve"> assessment.</w:t>
            </w:r>
          </w:p>
          <w:p w14:paraId="2A19EE43" w14:textId="77777777" w:rsidR="00100751" w:rsidRPr="00100751" w:rsidRDefault="00100751" w:rsidP="00A40574">
            <w:pPr>
              <w:rPr>
                <w:rFonts w:ascii="Raleway" w:hAnsi="Raleway" w:cs="Arial"/>
              </w:rPr>
            </w:pPr>
          </w:p>
        </w:tc>
        <w:tc>
          <w:tcPr>
            <w:tcW w:w="4207" w:type="dxa"/>
          </w:tcPr>
          <w:p w14:paraId="4DF5A18B" w14:textId="532C8043" w:rsidR="00100751" w:rsidRPr="00100751" w:rsidRDefault="00100751" w:rsidP="004543A7">
            <w:pPr>
              <w:pStyle w:val="numbered-paragraph"/>
              <w:spacing w:before="0" w:beforeAutospacing="0" w:after="0" w:afterAutospacing="0"/>
              <w:ind w:left="63"/>
              <w:rPr>
                <w:rFonts w:ascii="Raleway" w:hAnsi="Raleway"/>
                <w:color w:val="0E0E0E"/>
              </w:rPr>
            </w:pPr>
            <w:r w:rsidRPr="00100751">
              <w:rPr>
                <w:rFonts w:ascii="Raleway" w:hAnsi="Raleway"/>
                <w:color w:val="0E0E0E"/>
              </w:rPr>
              <w:t xml:space="preserve">If a person has low back pain that started before the age of 45 years and has lasted for longer than 3 months, refer the person to a rheumatologist for a </w:t>
            </w:r>
            <w:proofErr w:type="spellStart"/>
            <w:r w:rsidRPr="00100751">
              <w:rPr>
                <w:rFonts w:ascii="Raleway" w:hAnsi="Raleway"/>
                <w:color w:val="0E0E0E"/>
              </w:rPr>
              <w:t>spondyloarthritis</w:t>
            </w:r>
            <w:proofErr w:type="spellEnd"/>
            <w:r w:rsidRPr="00100751">
              <w:rPr>
                <w:rFonts w:ascii="Raleway" w:hAnsi="Raleway"/>
                <w:color w:val="0E0E0E"/>
              </w:rPr>
              <w:t xml:space="preserve"> assessment if </w:t>
            </w:r>
            <w:r w:rsidRPr="00100751">
              <w:rPr>
                <w:rStyle w:val="Strong"/>
                <w:rFonts w:ascii="Raleway" w:hAnsi="Raleway"/>
                <w:color w:val="0E0E0E"/>
              </w:rPr>
              <w:t>4 or more</w:t>
            </w:r>
            <w:r w:rsidRPr="00100751">
              <w:rPr>
                <w:rFonts w:ascii="Raleway" w:hAnsi="Raleway"/>
                <w:color w:val="0E0E0E"/>
              </w:rPr>
              <w:t xml:space="preserve"> of the </w:t>
            </w:r>
            <w:r w:rsidRPr="00100751">
              <w:rPr>
                <w:rFonts w:ascii="Raleway" w:hAnsi="Raleway"/>
                <w:color w:val="0E0E0E"/>
              </w:rPr>
              <w:t>[above]</w:t>
            </w:r>
            <w:r w:rsidRPr="00100751">
              <w:rPr>
                <w:rFonts w:ascii="Raleway" w:hAnsi="Raleway"/>
                <w:color w:val="0E0E0E"/>
              </w:rPr>
              <w:t xml:space="preserve"> </w:t>
            </w:r>
            <w:r w:rsidRPr="00100751">
              <w:rPr>
                <w:rFonts w:ascii="Raleway" w:hAnsi="Raleway"/>
                <w:b/>
                <w:bCs/>
                <w:color w:val="0E0E0E"/>
                <w:highlight w:val="yellow"/>
              </w:rPr>
              <w:t>additional</w:t>
            </w:r>
            <w:r w:rsidRPr="00100751">
              <w:rPr>
                <w:rFonts w:ascii="Raleway" w:hAnsi="Raleway"/>
                <w:color w:val="0E0E0E"/>
              </w:rPr>
              <w:t xml:space="preserve"> criteria are also present</w:t>
            </w:r>
          </w:p>
          <w:p w14:paraId="3FD63C95" w14:textId="77777777" w:rsidR="00100751" w:rsidRPr="00100751" w:rsidRDefault="00100751">
            <w:pPr>
              <w:rPr>
                <w:rFonts w:ascii="Raleway" w:hAnsi="Raleway"/>
              </w:rPr>
            </w:pPr>
          </w:p>
        </w:tc>
      </w:tr>
    </w:tbl>
    <w:p w14:paraId="6BEBDDDD" w14:textId="5B6AC4AC" w:rsidR="0011772C" w:rsidRDefault="00F4232C">
      <w:pPr>
        <w:rPr>
          <w:rFonts w:ascii="Raleway" w:hAnsi="Raleway"/>
        </w:rPr>
      </w:pPr>
    </w:p>
    <w:p w14:paraId="2A07F418" w14:textId="19CF82EB" w:rsidR="00100751" w:rsidRDefault="00100751">
      <w:pPr>
        <w:rPr>
          <w:rFonts w:ascii="Raleway" w:hAnsi="Raleway"/>
        </w:rPr>
      </w:pPr>
      <w:r>
        <w:rPr>
          <w:rFonts w:ascii="Raleway" w:hAnsi="Raleway"/>
        </w:rPr>
        <w:t xml:space="preserve">1.  Double counting - NG65 instructs practitioners to check for 4 signs/symptoms </w:t>
      </w:r>
      <w:r w:rsidRPr="00100751">
        <w:rPr>
          <w:rFonts w:ascii="Raleway" w:hAnsi="Raleway"/>
          <w:b/>
          <w:bCs/>
          <w:i/>
          <w:iCs/>
        </w:rPr>
        <w:t>in addition</w:t>
      </w:r>
      <w:r>
        <w:rPr>
          <w:rFonts w:ascii="Raleway" w:hAnsi="Raleway"/>
        </w:rPr>
        <w:t xml:space="preserve"> to back pain of 3 months' duration.</w:t>
      </w:r>
    </w:p>
    <w:p w14:paraId="48DE419E" w14:textId="4C7847D2" w:rsidR="00100751" w:rsidRDefault="00100751">
      <w:pPr>
        <w:rPr>
          <w:rFonts w:ascii="Raleway" w:hAnsi="Raleway"/>
        </w:rPr>
      </w:pPr>
      <w:r>
        <w:rPr>
          <w:rFonts w:ascii="Raleway" w:hAnsi="Raleway"/>
        </w:rPr>
        <w:lastRenderedPageBreak/>
        <w:t xml:space="preserve">2.  NASS's decision to increase the target age to 45 will increase the number </w:t>
      </w:r>
      <w:proofErr w:type="gramStart"/>
      <w:r>
        <w:rPr>
          <w:rFonts w:ascii="Raleway" w:hAnsi="Raleway"/>
        </w:rPr>
        <w:t>referred, and</w:t>
      </w:r>
      <w:proofErr w:type="gramEnd"/>
      <w:r>
        <w:rPr>
          <w:rFonts w:ascii="Raleway" w:hAnsi="Raleway"/>
        </w:rPr>
        <w:t xml:space="preserve"> is not in accordance with NG65.  The NG65 explanatory statement is also useful</w:t>
      </w:r>
      <w:r w:rsidR="00063FBF">
        <w:rPr>
          <w:rFonts w:ascii="Raleway" w:hAnsi="Raleway"/>
        </w:rPr>
        <w:t>.</w:t>
      </w:r>
    </w:p>
    <w:p w14:paraId="6966FD7B" w14:textId="1701D09D" w:rsidR="00100751" w:rsidRDefault="00100751">
      <w:pPr>
        <w:rPr>
          <w:rFonts w:ascii="Raleway" w:hAnsi="Raleway"/>
        </w:rPr>
      </w:pPr>
      <w:r>
        <w:rPr>
          <w:rFonts w:ascii="Raleway" w:hAnsi="Raleway"/>
        </w:rPr>
        <w:t xml:space="preserve">4.  </w:t>
      </w:r>
      <w:r w:rsidR="00214F0F">
        <w:rPr>
          <w:rFonts w:ascii="Raleway" w:hAnsi="Raleway"/>
        </w:rPr>
        <w:t>Not included in the NG65 checklist</w:t>
      </w:r>
      <w:r w:rsidR="00214F0F">
        <w:rPr>
          <w:rFonts w:ascii="Raleway" w:hAnsi="Raleway"/>
        </w:rPr>
        <w:t xml:space="preserve"> (strange, but nevertheless the case)</w:t>
      </w:r>
    </w:p>
    <w:p w14:paraId="2B160A6F" w14:textId="34EF0B84" w:rsidR="00100751" w:rsidRDefault="00100751">
      <w:pPr>
        <w:rPr>
          <w:rFonts w:ascii="Raleway" w:hAnsi="Raleway"/>
        </w:rPr>
      </w:pPr>
      <w:r>
        <w:rPr>
          <w:rFonts w:ascii="Raleway" w:hAnsi="Raleway"/>
        </w:rPr>
        <w:t>5.  NASS appear to have decided unilaterally that any night pain should be taken into account, as opposed to pain in the 2nd half of the night.  Clearly this will again inflate referral numbers.</w:t>
      </w:r>
    </w:p>
    <w:p w14:paraId="51998A2A" w14:textId="654E244C" w:rsidR="00214F0F" w:rsidRDefault="00214F0F">
      <w:pPr>
        <w:rPr>
          <w:rFonts w:ascii="Raleway" w:hAnsi="Raleway"/>
        </w:rPr>
      </w:pPr>
      <w:r>
        <w:rPr>
          <w:rFonts w:ascii="Raleway" w:hAnsi="Raleway"/>
        </w:rPr>
        <w:t>7.  Curiously, NASS omits this criterion.</w:t>
      </w:r>
      <w:bookmarkStart w:id="0" w:name="_GoBack"/>
      <w:bookmarkEnd w:id="0"/>
    </w:p>
    <w:p w14:paraId="5F9A52F5" w14:textId="77777777" w:rsidR="00100751" w:rsidRDefault="00100751" w:rsidP="00100751">
      <w:pPr>
        <w:rPr>
          <w:rFonts w:ascii="Raleway" w:hAnsi="Raleway"/>
        </w:rPr>
      </w:pPr>
      <w:r>
        <w:rPr>
          <w:rFonts w:ascii="Raleway" w:hAnsi="Raleway"/>
        </w:rPr>
        <w:t>9.  Not included in the NG65 checklist.</w:t>
      </w:r>
    </w:p>
    <w:p w14:paraId="4C4DCC10" w14:textId="4BFFFD1A" w:rsidR="00100751" w:rsidRDefault="00100751">
      <w:pPr>
        <w:rPr>
          <w:rFonts w:ascii="Raleway" w:hAnsi="Raleway"/>
        </w:rPr>
      </w:pPr>
      <w:r>
        <w:rPr>
          <w:rFonts w:ascii="Raleway" w:hAnsi="Raleway"/>
        </w:rPr>
        <w:t>10.  NG 65 specifies a first degree relative, not simply a "family history".</w:t>
      </w:r>
    </w:p>
    <w:p w14:paraId="369D9FBE" w14:textId="4DDD41E9" w:rsidR="00100751" w:rsidRDefault="00100751">
      <w:pPr>
        <w:rPr>
          <w:rFonts w:ascii="Raleway" w:hAnsi="Raleway"/>
        </w:rPr>
      </w:pPr>
      <w:r>
        <w:rPr>
          <w:rFonts w:ascii="Raleway" w:hAnsi="Raleway"/>
        </w:rPr>
        <w:t>11.  Curiously, NASS omit arthritis from their list.</w:t>
      </w:r>
    </w:p>
    <w:p w14:paraId="1CCDF2F7" w14:textId="77777777" w:rsidR="00100751" w:rsidRDefault="00100751" w:rsidP="00100751">
      <w:pPr>
        <w:rPr>
          <w:rFonts w:ascii="Raleway" w:hAnsi="Raleway"/>
        </w:rPr>
      </w:pPr>
      <w:r>
        <w:rPr>
          <w:rFonts w:ascii="Raleway" w:hAnsi="Raleway"/>
        </w:rPr>
        <w:t xml:space="preserve">13.  </w:t>
      </w:r>
      <w:r>
        <w:rPr>
          <w:rFonts w:ascii="Raleway" w:hAnsi="Raleway"/>
        </w:rPr>
        <w:t>Not included in the NG65 checklist.</w:t>
      </w:r>
    </w:p>
    <w:p w14:paraId="5AC99187" w14:textId="6007E5A6" w:rsidR="00100751" w:rsidRDefault="00100751" w:rsidP="00100751">
      <w:pPr>
        <w:rPr>
          <w:rFonts w:ascii="Raleway" w:hAnsi="Raleway"/>
        </w:rPr>
      </w:pPr>
      <w:r>
        <w:rPr>
          <w:rFonts w:ascii="Raleway" w:hAnsi="Raleway"/>
        </w:rPr>
        <w:t xml:space="preserve">14.  </w:t>
      </w:r>
      <w:r>
        <w:rPr>
          <w:rFonts w:ascii="Raleway" w:hAnsi="Raleway"/>
        </w:rPr>
        <w:t>Not included in the NG65 checklist.</w:t>
      </w:r>
    </w:p>
    <w:p w14:paraId="2A01EC0B" w14:textId="26C93A90" w:rsidR="00214F0F" w:rsidRDefault="00214F0F" w:rsidP="00100751">
      <w:pPr>
        <w:rPr>
          <w:rFonts w:ascii="Raleway" w:hAnsi="Raleway"/>
        </w:rPr>
      </w:pPr>
    </w:p>
    <w:p w14:paraId="10D8749E" w14:textId="47CA3F66" w:rsidR="00214F0F" w:rsidRDefault="00214F0F" w:rsidP="00100751">
      <w:pPr>
        <w:rPr>
          <w:rFonts w:ascii="Raleway" w:hAnsi="Raleway"/>
        </w:rPr>
      </w:pPr>
      <w:r>
        <w:rPr>
          <w:rFonts w:ascii="Raleway" w:hAnsi="Raleway"/>
        </w:rPr>
        <w:t>Note that conditions not mentioned in the NG65 checklist (IBD, uveitis, ARE mentioned elsewhere in the guidelines as potential indicators of spondyloarthropathy</w:t>
      </w:r>
    </w:p>
    <w:p w14:paraId="54C3E6AC" w14:textId="01E0D631" w:rsidR="00100751" w:rsidRPr="00100751" w:rsidRDefault="00100751">
      <w:pPr>
        <w:rPr>
          <w:rFonts w:ascii="Raleway" w:hAnsi="Raleway"/>
        </w:rPr>
      </w:pPr>
    </w:p>
    <w:sectPr w:rsidR="00100751" w:rsidRPr="00100751" w:rsidSect="00B8306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CEA61" w14:textId="77777777" w:rsidR="00F4232C" w:rsidRDefault="00F4232C" w:rsidP="00214F0F">
      <w:r>
        <w:separator/>
      </w:r>
    </w:p>
  </w:endnote>
  <w:endnote w:type="continuationSeparator" w:id="0">
    <w:p w14:paraId="358F84FC" w14:textId="77777777" w:rsidR="00F4232C" w:rsidRDefault="00F4232C" w:rsidP="0021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64BAB" w14:textId="77777777" w:rsidR="00F4232C" w:rsidRDefault="00F4232C" w:rsidP="00214F0F">
      <w:r>
        <w:separator/>
      </w:r>
    </w:p>
  </w:footnote>
  <w:footnote w:type="continuationSeparator" w:id="0">
    <w:p w14:paraId="3ED50465" w14:textId="77777777" w:rsidR="00F4232C" w:rsidRDefault="00F4232C" w:rsidP="00214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D68AD"/>
    <w:multiLevelType w:val="multilevel"/>
    <w:tmpl w:val="1854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74"/>
    <w:rsid w:val="00063FBF"/>
    <w:rsid w:val="00100751"/>
    <w:rsid w:val="00214F0F"/>
    <w:rsid w:val="004543A7"/>
    <w:rsid w:val="00A40574"/>
    <w:rsid w:val="00B83066"/>
    <w:rsid w:val="00CC49A8"/>
    <w:rsid w:val="00EB4431"/>
    <w:rsid w:val="00EF5782"/>
    <w:rsid w:val="00F4232C"/>
    <w:rsid w:val="00F90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323236"/>
  <w14:defaultImageDpi w14:val="32767"/>
  <w15:chartTrackingRefBased/>
  <w15:docId w15:val="{9DD5C94D-7338-B140-AB97-A6EE7BE1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43A7"/>
    <w:pPr>
      <w:spacing w:before="100" w:beforeAutospacing="1" w:after="100" w:afterAutospacing="1"/>
    </w:pPr>
    <w:rPr>
      <w:rFonts w:ascii="Times New Roman" w:eastAsia="Times New Roman" w:hAnsi="Times New Roman" w:cs="Times New Roman"/>
      <w:lang w:eastAsia="en-GB"/>
    </w:rPr>
  </w:style>
  <w:style w:type="paragraph" w:customStyle="1" w:styleId="numbered-paragraph">
    <w:name w:val="numbered-paragraph"/>
    <w:basedOn w:val="Normal"/>
    <w:rsid w:val="004543A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543A7"/>
    <w:rPr>
      <w:b/>
      <w:bCs/>
    </w:rPr>
  </w:style>
  <w:style w:type="paragraph" w:styleId="Header">
    <w:name w:val="header"/>
    <w:basedOn w:val="Normal"/>
    <w:link w:val="HeaderChar"/>
    <w:uiPriority w:val="99"/>
    <w:unhideWhenUsed/>
    <w:rsid w:val="00214F0F"/>
    <w:pPr>
      <w:tabs>
        <w:tab w:val="center" w:pos="4513"/>
        <w:tab w:val="right" w:pos="9026"/>
      </w:tabs>
    </w:pPr>
  </w:style>
  <w:style w:type="character" w:customStyle="1" w:styleId="HeaderChar">
    <w:name w:val="Header Char"/>
    <w:basedOn w:val="DefaultParagraphFont"/>
    <w:link w:val="Header"/>
    <w:uiPriority w:val="99"/>
    <w:rsid w:val="00214F0F"/>
  </w:style>
  <w:style w:type="paragraph" w:styleId="Footer">
    <w:name w:val="footer"/>
    <w:basedOn w:val="Normal"/>
    <w:link w:val="FooterChar"/>
    <w:uiPriority w:val="99"/>
    <w:unhideWhenUsed/>
    <w:rsid w:val="00214F0F"/>
    <w:pPr>
      <w:tabs>
        <w:tab w:val="center" w:pos="4513"/>
        <w:tab w:val="right" w:pos="9026"/>
      </w:tabs>
    </w:pPr>
  </w:style>
  <w:style w:type="character" w:customStyle="1" w:styleId="FooterChar">
    <w:name w:val="Footer Char"/>
    <w:basedOn w:val="DefaultParagraphFont"/>
    <w:link w:val="Footer"/>
    <w:uiPriority w:val="99"/>
    <w:rsid w:val="0021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464</Words>
  <Characters>2298</Characters>
  <Application>Microsoft Office Word</Application>
  <DocSecurity>0</DocSecurity>
  <Lines>109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2020-01-26T17:14:00Z</dcterms:created>
  <dcterms:modified xsi:type="dcterms:W3CDTF">2020-01-26T20:58:00Z</dcterms:modified>
</cp:coreProperties>
</file>