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B99C" w14:textId="77777777" w:rsidR="008E2E78" w:rsidRDefault="008E2E78" w:rsidP="00765127">
      <w:pPr>
        <w:pStyle w:val="PlainText"/>
        <w:jc w:val="center"/>
        <w:rPr>
          <w:rFonts w:ascii="Times New Roman" w:hAnsi="Times New Roman" w:cs="Times New Roman"/>
          <w:b/>
          <w:bCs/>
          <w:sz w:val="40"/>
          <w:szCs w:val="40"/>
        </w:rPr>
      </w:pPr>
    </w:p>
    <w:p w14:paraId="4CF0AB40" w14:textId="77777777" w:rsidR="008E2E78" w:rsidRDefault="008E2E78" w:rsidP="00765127">
      <w:pPr>
        <w:pStyle w:val="PlainText"/>
        <w:jc w:val="center"/>
        <w:rPr>
          <w:rFonts w:ascii="Times New Roman" w:hAnsi="Times New Roman" w:cs="Times New Roman"/>
          <w:b/>
          <w:bCs/>
          <w:sz w:val="40"/>
          <w:szCs w:val="40"/>
        </w:rPr>
      </w:pPr>
    </w:p>
    <w:p w14:paraId="729B8278" w14:textId="77777777" w:rsidR="008E2E78" w:rsidRDefault="008E2E78" w:rsidP="00765127">
      <w:pPr>
        <w:pStyle w:val="PlainText"/>
        <w:jc w:val="center"/>
        <w:rPr>
          <w:rFonts w:ascii="Times New Roman" w:hAnsi="Times New Roman" w:cs="Times New Roman"/>
          <w:b/>
          <w:bCs/>
          <w:sz w:val="40"/>
          <w:szCs w:val="40"/>
        </w:rPr>
      </w:pPr>
    </w:p>
    <w:p w14:paraId="5665D494" w14:textId="77777777" w:rsidR="008E2E78" w:rsidRDefault="008E2E78" w:rsidP="00765127">
      <w:pPr>
        <w:pStyle w:val="PlainText"/>
        <w:jc w:val="center"/>
        <w:rPr>
          <w:rFonts w:ascii="Times New Roman" w:hAnsi="Times New Roman" w:cs="Times New Roman"/>
          <w:b/>
          <w:bCs/>
          <w:sz w:val="40"/>
          <w:szCs w:val="40"/>
        </w:rPr>
      </w:pPr>
    </w:p>
    <w:p w14:paraId="5B6193D4" w14:textId="77777777" w:rsidR="008E2E78" w:rsidRDefault="008E2E78" w:rsidP="00765127">
      <w:pPr>
        <w:pStyle w:val="PlainText"/>
        <w:jc w:val="center"/>
        <w:rPr>
          <w:rFonts w:ascii="Times New Roman" w:hAnsi="Times New Roman" w:cs="Times New Roman"/>
          <w:b/>
          <w:bCs/>
          <w:sz w:val="40"/>
          <w:szCs w:val="40"/>
        </w:rPr>
      </w:pPr>
    </w:p>
    <w:p w14:paraId="160A02F8" w14:textId="27B45A15" w:rsidR="008E20F9" w:rsidRPr="008E2E78" w:rsidRDefault="008E2E78" w:rsidP="00765127">
      <w:pPr>
        <w:pStyle w:val="PlainText"/>
        <w:spacing w:line="276" w:lineRule="auto"/>
        <w:jc w:val="center"/>
        <w:rPr>
          <w:rFonts w:ascii="Times New Roman" w:hAnsi="Times New Roman" w:cs="Times New Roman"/>
          <w:b/>
          <w:bCs/>
          <w:sz w:val="40"/>
          <w:szCs w:val="40"/>
        </w:rPr>
      </w:pPr>
      <w:r w:rsidRPr="008E2E78">
        <w:rPr>
          <w:rFonts w:ascii="Times New Roman" w:hAnsi="Times New Roman" w:cs="Times New Roman"/>
          <w:b/>
          <w:bCs/>
          <w:sz w:val="40"/>
          <w:szCs w:val="40"/>
        </w:rPr>
        <w:t>Clinic Name</w:t>
      </w:r>
    </w:p>
    <w:p w14:paraId="160CA38E" w14:textId="19C8F5DB" w:rsidR="008E20F9" w:rsidRPr="00765127" w:rsidRDefault="008E20F9" w:rsidP="00765127">
      <w:pPr>
        <w:pStyle w:val="PlainText"/>
        <w:spacing w:line="276" w:lineRule="auto"/>
        <w:ind w:left="720"/>
        <w:jc w:val="center"/>
        <w:rPr>
          <w:rFonts w:ascii="Times New Roman" w:hAnsi="Times New Roman" w:cs="Times New Roman"/>
        </w:rPr>
      </w:pPr>
    </w:p>
    <w:p w14:paraId="3FF17FB8" w14:textId="32B95307" w:rsidR="008E20F9" w:rsidRDefault="008E20F9" w:rsidP="008E2E78">
      <w:pPr>
        <w:pStyle w:val="PlainText"/>
        <w:spacing w:line="276" w:lineRule="auto"/>
        <w:rPr>
          <w:rFonts w:ascii="Times New Roman" w:hAnsi="Times New Roman" w:cs="Times New Roman"/>
        </w:rPr>
      </w:pPr>
    </w:p>
    <w:p w14:paraId="4AC8EFBD" w14:textId="77777777" w:rsidR="008E2E78" w:rsidRDefault="008E2E78" w:rsidP="008E2E78">
      <w:pPr>
        <w:pStyle w:val="PlainText"/>
        <w:spacing w:line="276" w:lineRule="auto"/>
        <w:rPr>
          <w:rFonts w:ascii="Times New Roman" w:hAnsi="Times New Roman" w:cs="Times New Roman"/>
        </w:rPr>
      </w:pPr>
    </w:p>
    <w:p w14:paraId="77E1D703" w14:textId="77777777" w:rsidR="008E2E78" w:rsidRDefault="008E2E78" w:rsidP="008E2E78">
      <w:pPr>
        <w:pStyle w:val="PlainText"/>
        <w:spacing w:line="276" w:lineRule="auto"/>
        <w:rPr>
          <w:rFonts w:ascii="Times New Roman" w:hAnsi="Times New Roman" w:cs="Times New Roman"/>
        </w:rPr>
      </w:pPr>
    </w:p>
    <w:p w14:paraId="3278AC3C" w14:textId="77777777" w:rsidR="008E2E78" w:rsidRDefault="008E2E78" w:rsidP="008E2E78">
      <w:pPr>
        <w:pStyle w:val="PlainText"/>
        <w:spacing w:line="276" w:lineRule="auto"/>
        <w:rPr>
          <w:rFonts w:ascii="Times New Roman" w:hAnsi="Times New Roman" w:cs="Times New Roman"/>
        </w:rPr>
      </w:pPr>
    </w:p>
    <w:p w14:paraId="3CCA799A" w14:textId="77777777" w:rsidR="008E2E78" w:rsidRDefault="008E2E78" w:rsidP="008E2E78">
      <w:pPr>
        <w:pStyle w:val="PlainText"/>
        <w:spacing w:line="276" w:lineRule="auto"/>
        <w:rPr>
          <w:rFonts w:ascii="Times New Roman" w:hAnsi="Times New Roman" w:cs="Times New Roman"/>
        </w:rPr>
      </w:pPr>
    </w:p>
    <w:p w14:paraId="4874F90C" w14:textId="77777777" w:rsidR="008E2E78" w:rsidRDefault="008E2E78" w:rsidP="008E2E78">
      <w:pPr>
        <w:pStyle w:val="PlainText"/>
        <w:spacing w:line="276" w:lineRule="auto"/>
        <w:rPr>
          <w:rFonts w:ascii="Times New Roman" w:hAnsi="Times New Roman" w:cs="Times New Roman"/>
        </w:rPr>
      </w:pPr>
    </w:p>
    <w:p w14:paraId="2235EB05" w14:textId="77777777" w:rsidR="008E2E78" w:rsidRPr="00765127" w:rsidRDefault="008E2E78" w:rsidP="008E2E78">
      <w:pPr>
        <w:pStyle w:val="PlainText"/>
        <w:spacing w:line="276" w:lineRule="auto"/>
        <w:rPr>
          <w:rFonts w:ascii="Times New Roman" w:hAnsi="Times New Roman" w:cs="Times New Roman"/>
        </w:rPr>
      </w:pPr>
    </w:p>
    <w:p w14:paraId="39E50764" w14:textId="56264088" w:rsidR="00C0396C" w:rsidRPr="00765127" w:rsidRDefault="00C0396C" w:rsidP="00765127">
      <w:pPr>
        <w:pStyle w:val="PlainText"/>
        <w:spacing w:line="276" w:lineRule="auto"/>
        <w:jc w:val="center"/>
        <w:rPr>
          <w:rFonts w:ascii="Times New Roman" w:hAnsi="Times New Roman" w:cs="Times New Roman"/>
        </w:rPr>
      </w:pPr>
    </w:p>
    <w:p w14:paraId="31F21BB3" w14:textId="28F93651" w:rsidR="00CA1BFA" w:rsidRPr="008E2E78" w:rsidRDefault="00402F53" w:rsidP="008E2E78">
      <w:pPr>
        <w:pStyle w:val="Heading2"/>
        <w:rPr>
          <w:b w:val="0"/>
          <w:bCs/>
          <w:szCs w:val="56"/>
        </w:rPr>
      </w:pPr>
      <w:bookmarkStart w:id="0" w:name="_Toc189051423"/>
      <w:bookmarkStart w:id="1" w:name="_Toc189304860"/>
      <w:bookmarkStart w:id="2" w:name="_Toc189305062"/>
      <w:bookmarkStart w:id="3" w:name="_Toc189305274"/>
      <w:r w:rsidRPr="008E2E78">
        <w:rPr>
          <w:b w:val="0"/>
          <w:bCs/>
          <w:szCs w:val="56"/>
        </w:rPr>
        <w:t>EMPLOYEES’</w:t>
      </w:r>
      <w:r w:rsidR="008E20F9" w:rsidRPr="008E2E78">
        <w:rPr>
          <w:b w:val="0"/>
          <w:bCs/>
          <w:szCs w:val="56"/>
        </w:rPr>
        <w:t xml:space="preserve"> HANDBOOK</w:t>
      </w:r>
      <w:bookmarkEnd w:id="0"/>
      <w:bookmarkEnd w:id="1"/>
      <w:bookmarkEnd w:id="2"/>
      <w:bookmarkEnd w:id="3"/>
    </w:p>
    <w:p w14:paraId="7189272A" w14:textId="77777777" w:rsidR="008E2E78" w:rsidRDefault="008E2E78" w:rsidP="00765127">
      <w:pPr>
        <w:jc w:val="center"/>
      </w:pPr>
    </w:p>
    <w:p w14:paraId="4D16A61D" w14:textId="77777777" w:rsidR="008E2E78" w:rsidRDefault="008E2E78" w:rsidP="00765127">
      <w:pPr>
        <w:jc w:val="center"/>
      </w:pPr>
    </w:p>
    <w:p w14:paraId="73F25EAA" w14:textId="35B0721E" w:rsidR="00CA1BFA" w:rsidRPr="00765127" w:rsidRDefault="00CA1BFA" w:rsidP="00765127">
      <w:pPr>
        <w:jc w:val="center"/>
      </w:pPr>
      <w:r w:rsidRPr="00765127">
        <w:t>DATE</w:t>
      </w:r>
    </w:p>
    <w:p w14:paraId="396251CA" w14:textId="32715DFE" w:rsidR="00DF6F2F" w:rsidRPr="00765127" w:rsidRDefault="00DF6F2F" w:rsidP="00765127">
      <w:pPr>
        <w:jc w:val="center"/>
        <w:rPr>
          <w:rFonts w:eastAsia="Arial Unicode MS"/>
          <w:sz w:val="20"/>
        </w:rPr>
      </w:pPr>
      <w:r w:rsidRPr="00765127">
        <w:rPr>
          <w:rFonts w:eastAsia="Arial Unicode MS"/>
          <w:sz w:val="20"/>
        </w:rPr>
        <w:br w:type="page"/>
      </w:r>
    </w:p>
    <w:p w14:paraId="113F3F4D" w14:textId="77777777" w:rsidR="00765127" w:rsidRDefault="00765127" w:rsidP="00765127">
      <w:pPr>
        <w:jc w:val="center"/>
        <w:rPr>
          <w:rFonts w:eastAsia="Arial Unicode MS"/>
          <w:b/>
          <w:bCs/>
          <w:sz w:val="20"/>
          <w:u w:val="single"/>
        </w:rPr>
        <w:sectPr w:rsidR="00765127" w:rsidSect="008E2E78">
          <w:footerReference w:type="even" r:id="rId8"/>
          <w:footerReference w:type="default" r:id="rId9"/>
          <w:pgSz w:w="11900" w:h="16820" w:code="11"/>
          <w:pgMar w:top="1134" w:right="1304" w:bottom="1021" w:left="1134" w:header="709" w:footer="709" w:gutter="0"/>
          <w:pgNumType w:start="1"/>
          <w:cols w:space="708"/>
          <w:docGrid w:linePitch="360"/>
        </w:sectPr>
      </w:pPr>
      <w:bookmarkStart w:id="4" w:name="_Toc415391083"/>
      <w:bookmarkStart w:id="5" w:name="_Toc189051426"/>
    </w:p>
    <w:p w14:paraId="469DC89C" w14:textId="02FC1BE8" w:rsidR="00765127" w:rsidRPr="008E2E78" w:rsidRDefault="008E2E78" w:rsidP="008E2E78">
      <w:pPr>
        <w:pStyle w:val="Title"/>
        <w:rPr>
          <w:rStyle w:val="Emphasis"/>
          <w:rFonts w:ascii="Helvetica Neue Thin" w:hAnsi="Helvetica Neue Thin"/>
          <w:color w:val="1A495D" w:themeColor="accent1" w:themeShade="80"/>
          <w:spacing w:val="10"/>
          <w:sz w:val="48"/>
          <w:szCs w:val="48"/>
          <w:lang w:eastAsia="en-GB"/>
        </w:rPr>
      </w:pPr>
      <w:r w:rsidRPr="008E2E78">
        <w:rPr>
          <w:rStyle w:val="Emphasis"/>
          <w:rFonts w:ascii="Helvetica Neue Thin" w:hAnsi="Helvetica Neue Thin"/>
          <w:color w:val="1A495D" w:themeColor="accent1" w:themeShade="80"/>
          <w:spacing w:val="10"/>
          <w:sz w:val="48"/>
          <w:szCs w:val="48"/>
          <w:lang w:eastAsia="en-GB"/>
        </w:rPr>
        <w:lastRenderedPageBreak/>
        <w:t>Employees</w:t>
      </w:r>
      <w:r>
        <w:rPr>
          <w:rStyle w:val="Emphasis"/>
          <w:rFonts w:ascii="Helvetica Neue Thin" w:hAnsi="Helvetica Neue Thin"/>
          <w:color w:val="1A495D" w:themeColor="accent1" w:themeShade="80"/>
          <w:spacing w:val="10"/>
          <w:sz w:val="48"/>
          <w:szCs w:val="48"/>
          <w:lang w:eastAsia="en-GB"/>
        </w:rPr>
        <w:t>’</w:t>
      </w:r>
      <w:r w:rsidRPr="008E2E78">
        <w:rPr>
          <w:rStyle w:val="Emphasis"/>
          <w:rFonts w:ascii="Helvetica Neue Thin" w:hAnsi="Helvetica Neue Thin"/>
          <w:color w:val="1A495D" w:themeColor="accent1" w:themeShade="80"/>
          <w:spacing w:val="10"/>
          <w:sz w:val="48"/>
          <w:szCs w:val="48"/>
          <w:lang w:eastAsia="en-GB"/>
        </w:rPr>
        <w:t xml:space="preserve"> Handbook 2025</w:t>
      </w:r>
    </w:p>
    <w:p w14:paraId="43C21833" w14:textId="77777777" w:rsidR="008E2E78" w:rsidRPr="00A12162" w:rsidRDefault="00765127" w:rsidP="008E2E78">
      <w:pPr>
        <w:rPr>
          <w:rFonts w:eastAsia="Arial Unicode MS" w:cs="Times New Roman"/>
          <w:szCs w:val="24"/>
        </w:rPr>
      </w:pPr>
      <w:r w:rsidRPr="00765127">
        <w:rPr>
          <w:rFonts w:eastAsia="Arial Unicode MS"/>
          <w:sz w:val="20"/>
        </w:rPr>
        <w:br/>
      </w:r>
      <w:r w:rsidR="008E2E78" w:rsidRPr="00A12162">
        <w:rPr>
          <w:rFonts w:eastAsia="Arial Unicode MS" w:cs="Times New Roman"/>
          <w:szCs w:val="24"/>
        </w:rPr>
        <w:t xml:space="preserve">Welcome to the clinic. </w:t>
      </w:r>
    </w:p>
    <w:p w14:paraId="08273206" w14:textId="77777777" w:rsidR="008E2E78" w:rsidRPr="00A12162" w:rsidRDefault="008E2E78" w:rsidP="008E2E78">
      <w:pPr>
        <w:rPr>
          <w:rFonts w:eastAsia="Arial Unicode MS" w:cs="Times New Roman"/>
          <w:szCs w:val="24"/>
        </w:rPr>
      </w:pPr>
    </w:p>
    <w:p w14:paraId="19EFA506" w14:textId="250365DE" w:rsidR="008E2E78" w:rsidRDefault="008E2E78" w:rsidP="008E2E78">
      <w:pPr>
        <w:rPr>
          <w:rFonts w:eastAsia="Arial Unicode MS" w:cs="Times New Roman"/>
          <w:szCs w:val="24"/>
        </w:rPr>
      </w:pPr>
      <w:r>
        <w:rPr>
          <w:rFonts w:eastAsia="Arial Unicode MS" w:cs="Times New Roman"/>
          <w:szCs w:val="24"/>
        </w:rPr>
        <w:t>This handbook is intended to give essential guidance to staff employed at the Clinic (that is, staff who are on the payroll).  It is not relevant to self-employed staff, such as Associates or outside contractors.</w:t>
      </w:r>
    </w:p>
    <w:p w14:paraId="71B6516B" w14:textId="77777777" w:rsidR="008E2E78" w:rsidRDefault="008E2E78" w:rsidP="008E2E78">
      <w:pPr>
        <w:rPr>
          <w:rFonts w:eastAsia="Arial Unicode MS" w:cs="Times New Roman"/>
          <w:szCs w:val="24"/>
        </w:rPr>
      </w:pPr>
    </w:p>
    <w:p w14:paraId="10DC9701" w14:textId="71C7A106" w:rsidR="008E2E78" w:rsidRDefault="008E2E78" w:rsidP="008E2E78">
      <w:pPr>
        <w:rPr>
          <w:rFonts w:eastAsia="Arial Unicode MS" w:cs="Times New Roman"/>
          <w:szCs w:val="24"/>
        </w:rPr>
      </w:pPr>
      <w:r>
        <w:rPr>
          <w:rFonts w:eastAsia="Arial Unicode MS" w:cs="Times New Roman"/>
          <w:szCs w:val="24"/>
        </w:rPr>
        <w:t xml:space="preserve">In large part it concerns guidance on employment and other law.  However, it cannot be the definitive </w:t>
      </w:r>
      <w:proofErr w:type="gramStart"/>
      <w:r>
        <w:rPr>
          <w:rFonts w:eastAsia="Arial Unicode MS" w:cs="Times New Roman"/>
          <w:szCs w:val="24"/>
        </w:rPr>
        <w:t>guide</w:t>
      </w:r>
      <w:proofErr w:type="gramEnd"/>
      <w:r>
        <w:rPr>
          <w:rFonts w:eastAsia="Arial Unicode MS" w:cs="Times New Roman"/>
          <w:szCs w:val="24"/>
        </w:rPr>
        <w:t xml:space="preserve"> and any current legislation will override our guidance in the event that this handbook is incorrect or out-of-date.  This is simply our best effort to make sure employees understand their rights.</w:t>
      </w:r>
    </w:p>
    <w:p w14:paraId="17F62E78" w14:textId="77777777" w:rsidR="008E2E78" w:rsidRPr="00A12162" w:rsidRDefault="008E2E78" w:rsidP="008E2E78">
      <w:pPr>
        <w:rPr>
          <w:rFonts w:eastAsia="Arial Unicode MS" w:cs="Times New Roman"/>
          <w:szCs w:val="24"/>
        </w:rPr>
      </w:pPr>
    </w:p>
    <w:p w14:paraId="5A617793" w14:textId="7547FCE1" w:rsidR="008E2E78" w:rsidRPr="00A12162" w:rsidRDefault="008E2E78" w:rsidP="008E2E78">
      <w:pPr>
        <w:rPr>
          <w:rFonts w:eastAsia="Arial Unicode MS" w:cs="Times New Roman"/>
          <w:szCs w:val="24"/>
        </w:rPr>
      </w:pPr>
      <w:r w:rsidRPr="00A12162">
        <w:rPr>
          <w:rFonts w:eastAsia="Arial Unicode MS" w:cs="Times New Roman"/>
          <w:szCs w:val="24"/>
        </w:rPr>
        <w:t xml:space="preserve">We have a separate handbook (the </w:t>
      </w:r>
      <w:r>
        <w:rPr>
          <w:rFonts w:eastAsia="Arial Unicode MS" w:cs="Times New Roman"/>
          <w:szCs w:val="24"/>
        </w:rPr>
        <w:t>Clinic</w:t>
      </w:r>
      <w:r w:rsidRPr="00A12162">
        <w:rPr>
          <w:rFonts w:eastAsia="Arial Unicode MS" w:cs="Times New Roman"/>
          <w:szCs w:val="24"/>
        </w:rPr>
        <w:t xml:space="preserve"> Handbook) which </w:t>
      </w:r>
      <w:r>
        <w:rPr>
          <w:rFonts w:eastAsia="Arial Unicode MS" w:cs="Times New Roman"/>
          <w:szCs w:val="24"/>
        </w:rPr>
        <w:t>must be read and adhered to by all staff working at the Clinic, regardless of their employment status.  The Clinic Handbook, while not forming part of any contract, provides the rules for working in the clinic</w:t>
      </w:r>
      <w:r w:rsidRPr="00A12162">
        <w:rPr>
          <w:rFonts w:eastAsia="Arial Unicode MS" w:cs="Times New Roman"/>
          <w:szCs w:val="24"/>
        </w:rPr>
        <w:t>.</w:t>
      </w:r>
    </w:p>
    <w:p w14:paraId="68353544" w14:textId="77777777" w:rsidR="008E2E78" w:rsidRPr="00A12162" w:rsidRDefault="008E2E78" w:rsidP="008E2E78">
      <w:pPr>
        <w:rPr>
          <w:rFonts w:eastAsia="Arial Unicode MS" w:cs="Times New Roman"/>
          <w:szCs w:val="24"/>
        </w:rPr>
      </w:pPr>
    </w:p>
    <w:p w14:paraId="5C495D00" w14:textId="77777777" w:rsidR="008E2E78" w:rsidRPr="00A12162" w:rsidRDefault="008E2E78" w:rsidP="008E2E78">
      <w:pPr>
        <w:rPr>
          <w:rFonts w:eastAsia="Arial Unicode MS" w:cs="Times New Roman"/>
          <w:szCs w:val="24"/>
        </w:rPr>
      </w:pPr>
      <w:r w:rsidRPr="00A12162">
        <w:rPr>
          <w:rFonts w:eastAsia="Arial Unicode MS" w:cs="Times New Roman"/>
          <w:szCs w:val="24"/>
        </w:rPr>
        <w:t>There is a degree of overlap between these 2 documents, but the intent should be clear.  If not, please talk to the Principal or Practice Manager.</w:t>
      </w:r>
    </w:p>
    <w:p w14:paraId="0581A70A" w14:textId="77777777" w:rsidR="008E2E78" w:rsidRPr="00A12162" w:rsidRDefault="008E2E78" w:rsidP="008E2E78">
      <w:pPr>
        <w:rPr>
          <w:rFonts w:eastAsia="Arial Unicode MS" w:cs="Times New Roman"/>
          <w:szCs w:val="24"/>
        </w:rPr>
      </w:pPr>
    </w:p>
    <w:p w14:paraId="59F1DC89" w14:textId="77777777" w:rsidR="008E2E78" w:rsidRPr="00A12162" w:rsidRDefault="008E2E78" w:rsidP="008E2E78">
      <w:pPr>
        <w:rPr>
          <w:rFonts w:eastAsia="Arial Unicode MS" w:cs="Times New Roman"/>
          <w:szCs w:val="24"/>
        </w:rPr>
      </w:pPr>
      <w:r w:rsidRPr="00A12162">
        <w:rPr>
          <w:rFonts w:eastAsia="Arial Unicode MS" w:cs="Times New Roman"/>
          <w:szCs w:val="24"/>
        </w:rPr>
        <w:t xml:space="preserve">We also have separate policies on Anti-Harassment and EDI (Equity, Diversity and Inclusion).  These are legal </w:t>
      </w:r>
      <w:proofErr w:type="gramStart"/>
      <w:r w:rsidRPr="00A12162">
        <w:rPr>
          <w:rFonts w:eastAsia="Arial Unicode MS" w:cs="Times New Roman"/>
          <w:szCs w:val="24"/>
        </w:rPr>
        <w:t>obligations</w:t>
      </w:r>
      <w:proofErr w:type="gramEnd"/>
      <w:r w:rsidRPr="00A12162">
        <w:rPr>
          <w:rFonts w:eastAsia="Arial Unicode MS" w:cs="Times New Roman"/>
          <w:szCs w:val="24"/>
        </w:rPr>
        <w:t xml:space="preserve"> and you must be familiar with them. </w:t>
      </w:r>
    </w:p>
    <w:p w14:paraId="2EA64C90" w14:textId="77777777" w:rsidR="008E2E78" w:rsidRPr="00A12162" w:rsidRDefault="008E2E78" w:rsidP="008E2E78">
      <w:pPr>
        <w:rPr>
          <w:rFonts w:eastAsia="Arial Unicode MS" w:cs="Times New Roman"/>
          <w:szCs w:val="24"/>
        </w:rPr>
      </w:pPr>
    </w:p>
    <w:p w14:paraId="45763CCF" w14:textId="77777777" w:rsidR="008E2E78" w:rsidRPr="00A12162" w:rsidRDefault="008E2E78" w:rsidP="008E2E78">
      <w:pPr>
        <w:rPr>
          <w:rFonts w:eastAsia="Arial Unicode MS" w:cs="Times New Roman"/>
          <w:szCs w:val="24"/>
        </w:rPr>
      </w:pPr>
      <w:r w:rsidRPr="00A12162">
        <w:rPr>
          <w:rFonts w:eastAsia="Arial Unicode MS" w:cs="Times New Roman"/>
          <w:szCs w:val="24"/>
        </w:rPr>
        <w:t xml:space="preserve">Unless expressly stated otherwise, the terms of this handbook are not intended to create nor are they likely to be construed to constitute a contract, expressed or implied, between the clinic and any of its staff.  </w:t>
      </w:r>
    </w:p>
    <w:p w14:paraId="6407A7E4" w14:textId="77777777" w:rsidR="008E2E78" w:rsidRPr="00A12162" w:rsidRDefault="008E2E78" w:rsidP="008E2E78">
      <w:pPr>
        <w:rPr>
          <w:rFonts w:eastAsia="Arial Unicode MS" w:cs="Times New Roman"/>
          <w:szCs w:val="24"/>
        </w:rPr>
      </w:pPr>
    </w:p>
    <w:p w14:paraId="14C0B5BD" w14:textId="77777777" w:rsidR="008E2E78" w:rsidRPr="00A12162" w:rsidRDefault="008E2E78" w:rsidP="008E2E78">
      <w:pPr>
        <w:rPr>
          <w:rFonts w:eastAsia="Arial Unicode MS" w:cs="Times New Roman"/>
          <w:szCs w:val="24"/>
        </w:rPr>
      </w:pPr>
      <w:r w:rsidRPr="00A12162">
        <w:rPr>
          <w:rFonts w:eastAsia="Arial Unicode MS" w:cs="Times New Roman"/>
          <w:szCs w:val="24"/>
        </w:rPr>
        <w:t xml:space="preserve">We have tried to ensure that our 2 handbooks, together with the 2 policy documents, contain all the information you need.  If there are any areas which need further </w:t>
      </w:r>
      <w:proofErr w:type="gramStart"/>
      <w:r w:rsidRPr="00A12162">
        <w:rPr>
          <w:rFonts w:eastAsia="Arial Unicode MS" w:cs="Times New Roman"/>
          <w:szCs w:val="24"/>
        </w:rPr>
        <w:t>explanation</w:t>
      </w:r>
      <w:proofErr w:type="gramEnd"/>
      <w:r w:rsidRPr="00A12162">
        <w:rPr>
          <w:rFonts w:eastAsia="Arial Unicode MS" w:cs="Times New Roman"/>
          <w:szCs w:val="24"/>
        </w:rPr>
        <w:t xml:space="preserve"> please discuss this with the clinic Principal or Practice Manager.</w:t>
      </w:r>
    </w:p>
    <w:p w14:paraId="4008DA51" w14:textId="77777777" w:rsidR="008E2E78" w:rsidRPr="00A12162" w:rsidRDefault="008E2E78" w:rsidP="008E2E78">
      <w:pPr>
        <w:rPr>
          <w:rFonts w:eastAsia="Arial Unicode MS" w:cs="Times New Roman"/>
          <w:szCs w:val="24"/>
        </w:rPr>
      </w:pPr>
    </w:p>
    <w:p w14:paraId="2EAC3A48" w14:textId="77777777" w:rsidR="008E2E78" w:rsidRPr="00A12162" w:rsidRDefault="008E2E78" w:rsidP="008E2E78">
      <w:pPr>
        <w:rPr>
          <w:rFonts w:eastAsia="Arial Unicode MS" w:cs="Times New Roman"/>
          <w:szCs w:val="24"/>
        </w:rPr>
      </w:pPr>
      <w:r w:rsidRPr="00A12162">
        <w:rPr>
          <w:rFonts w:eastAsia="Arial Unicode MS" w:cs="Times New Roman"/>
          <w:szCs w:val="24"/>
        </w:rPr>
        <w:t xml:space="preserve">This handbook supersedes any previously issued booklets. </w:t>
      </w:r>
    </w:p>
    <w:p w14:paraId="2044A25E" w14:textId="77777777" w:rsidR="008E2E78" w:rsidRPr="00A12162" w:rsidRDefault="008E2E78" w:rsidP="008E2E78">
      <w:pPr>
        <w:rPr>
          <w:rFonts w:eastAsia="Arial Unicode MS" w:cs="Times New Roman"/>
          <w:szCs w:val="24"/>
        </w:rPr>
      </w:pPr>
    </w:p>
    <w:p w14:paraId="0415AB32" w14:textId="77777777" w:rsidR="008E2E78" w:rsidRPr="00A12162" w:rsidRDefault="008E2E78" w:rsidP="008E2E78">
      <w:pPr>
        <w:rPr>
          <w:rFonts w:eastAsia="Arial Unicode MS" w:cs="Times New Roman"/>
          <w:szCs w:val="24"/>
        </w:rPr>
      </w:pPr>
      <w:r w:rsidRPr="00A12162">
        <w:rPr>
          <w:rFonts w:eastAsia="Arial Unicode MS" w:cs="Times New Roman"/>
          <w:szCs w:val="24"/>
        </w:rPr>
        <w:t>The clinic may issue additional policies as needed from time to time.</w:t>
      </w:r>
    </w:p>
    <w:p w14:paraId="4E5555BC" w14:textId="77777777" w:rsidR="008E2E78" w:rsidRPr="00A12162" w:rsidRDefault="008E2E78" w:rsidP="008E2E78">
      <w:pPr>
        <w:rPr>
          <w:rFonts w:eastAsia="Arial Unicode MS" w:cs="Times New Roman"/>
          <w:szCs w:val="24"/>
        </w:rPr>
      </w:pPr>
    </w:p>
    <w:p w14:paraId="3AC6EC75" w14:textId="77777777" w:rsidR="008E2E78" w:rsidRPr="00A12162" w:rsidRDefault="008E2E78" w:rsidP="008E2E78">
      <w:pPr>
        <w:rPr>
          <w:rFonts w:eastAsia="Arial Unicode MS" w:cs="Times New Roman"/>
          <w:szCs w:val="24"/>
        </w:rPr>
      </w:pPr>
    </w:p>
    <w:p w14:paraId="7C6A1234" w14:textId="77777777" w:rsidR="008E2E78" w:rsidRPr="00A12162" w:rsidRDefault="008E2E78" w:rsidP="008E2E78">
      <w:pPr>
        <w:rPr>
          <w:rFonts w:eastAsia="Arial Unicode MS" w:cs="Times New Roman"/>
          <w:szCs w:val="24"/>
        </w:rPr>
      </w:pPr>
    </w:p>
    <w:p w14:paraId="0C493C98" w14:textId="77777777" w:rsidR="008E2E78" w:rsidRPr="00A12162" w:rsidRDefault="008E2E78" w:rsidP="008E2E78">
      <w:pPr>
        <w:rPr>
          <w:rFonts w:eastAsia="Arial Unicode MS" w:cs="Times New Roman"/>
          <w:szCs w:val="24"/>
          <w:u w:val="single"/>
        </w:rPr>
      </w:pPr>
      <w:r w:rsidRPr="00A12162">
        <w:rPr>
          <w:rFonts w:eastAsia="Arial Unicode MS" w:cs="Times New Roman"/>
          <w:szCs w:val="24"/>
        </w:rPr>
        <w:t>Signature:</w:t>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t>Date:</w:t>
      </w:r>
    </w:p>
    <w:p w14:paraId="70A655AD" w14:textId="77777777" w:rsidR="008E2E78" w:rsidRPr="00A12162" w:rsidRDefault="008E2E78" w:rsidP="008E2E78">
      <w:pPr>
        <w:pStyle w:val="BodyText"/>
        <w:jc w:val="left"/>
        <w:rPr>
          <w:rFonts w:ascii="Times New Roman" w:eastAsia="Arial Unicode MS" w:hAnsi="Times New Roman" w:cs="Times New Roman"/>
          <w:szCs w:val="24"/>
        </w:rPr>
      </w:pPr>
    </w:p>
    <w:p w14:paraId="3831D279" w14:textId="77777777" w:rsidR="008E2E78" w:rsidRPr="00A12162" w:rsidRDefault="008E2E78" w:rsidP="008E2E78">
      <w:pPr>
        <w:rPr>
          <w:rFonts w:eastAsia="Arial Unicode MS" w:cs="Times New Roman"/>
          <w:szCs w:val="24"/>
        </w:rPr>
      </w:pPr>
      <w:r w:rsidRPr="00A12162">
        <w:rPr>
          <w:rFonts w:eastAsia="Arial Unicode MS" w:cs="Times New Roman"/>
          <w:szCs w:val="24"/>
        </w:rPr>
        <w:t>Name</w:t>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t>(Clinic Principal)</w:t>
      </w:r>
    </w:p>
    <w:p w14:paraId="6DC5F863" w14:textId="77777777" w:rsidR="008E2E78" w:rsidRDefault="008E2E78" w:rsidP="008E2E78">
      <w:pPr>
        <w:rPr>
          <w:rFonts w:eastAsia="Arial Unicode MS" w:cs="Times New Roman"/>
          <w:szCs w:val="24"/>
        </w:rPr>
        <w:sectPr w:rsidR="008E2E78" w:rsidSect="008E2E78">
          <w:footerReference w:type="default" r:id="rId10"/>
          <w:pgSz w:w="11900" w:h="16820" w:code="11"/>
          <w:pgMar w:top="1134" w:right="1304" w:bottom="1691" w:left="1134" w:header="709" w:footer="709" w:gutter="0"/>
          <w:pgNumType w:start="1"/>
          <w:cols w:space="708"/>
          <w:docGrid w:linePitch="360"/>
        </w:sectPr>
      </w:pPr>
    </w:p>
    <w:p w14:paraId="6A6432E9" w14:textId="77777777" w:rsidR="008E2E78" w:rsidRPr="00A12162" w:rsidRDefault="008E2E78" w:rsidP="008E2E78">
      <w:pPr>
        <w:rPr>
          <w:rFonts w:eastAsia="Arial Unicode MS" w:cs="Times New Roman"/>
          <w:szCs w:val="24"/>
        </w:rPr>
      </w:pPr>
      <w:r w:rsidRPr="00A12162">
        <w:rPr>
          <w:rFonts w:eastAsia="Arial Unicode MS" w:cs="Times New Roman"/>
          <w:szCs w:val="24"/>
        </w:rPr>
        <w:br w:type="page"/>
      </w:r>
    </w:p>
    <w:p w14:paraId="0250BFE5" w14:textId="19990D3C" w:rsidR="00765127" w:rsidRDefault="008E2E78" w:rsidP="008E2E78">
      <w:pPr>
        <w:pStyle w:val="Title"/>
      </w:pPr>
      <w:r>
        <w:lastRenderedPageBreak/>
        <w:t>Table of Contents</w:t>
      </w:r>
    </w:p>
    <w:p w14:paraId="6EE1A811" w14:textId="7F8BDEF5" w:rsidR="008E2E78" w:rsidRPr="008E2E78" w:rsidRDefault="008E2E78" w:rsidP="008E2E78">
      <w:pPr>
        <w:pStyle w:val="TOC2"/>
        <w:rPr>
          <w:rFonts w:ascii="Helvetica Neue Light" w:hAnsi="Helvetica Neue Light" w:cstheme="minorBidi"/>
          <w:b w:val="0"/>
          <w:bCs w:val="0"/>
          <w:noProof/>
          <w:color w:val="auto"/>
          <w:kern w:val="2"/>
          <w:sz w:val="24"/>
          <w:szCs w:val="24"/>
          <w14:ligatures w14:val="standardContextual"/>
        </w:rPr>
      </w:pPr>
      <w:r w:rsidRPr="008E2E78">
        <w:rPr>
          <w:rFonts w:ascii="Helvetica Neue Light" w:eastAsia="Arial Unicode MS" w:hAnsi="Helvetica Neue Light"/>
          <w:b w:val="0"/>
          <w:bCs w:val="0"/>
          <w:sz w:val="20"/>
        </w:rPr>
        <w:fldChar w:fldCharType="begin"/>
      </w:r>
      <w:r w:rsidRPr="008E2E78">
        <w:rPr>
          <w:rFonts w:ascii="Helvetica Neue Light" w:eastAsia="Arial Unicode MS" w:hAnsi="Helvetica Neue Light"/>
          <w:b w:val="0"/>
          <w:bCs w:val="0"/>
          <w:sz w:val="20"/>
        </w:rPr>
        <w:instrText xml:space="preserve"> TOC \o "1-3" </w:instrText>
      </w:r>
      <w:r w:rsidRPr="008E2E78">
        <w:rPr>
          <w:rFonts w:ascii="Helvetica Neue Light" w:eastAsia="Arial Unicode MS" w:hAnsi="Helvetica Neue Light"/>
          <w:b w:val="0"/>
          <w:bCs w:val="0"/>
          <w:sz w:val="20"/>
        </w:rPr>
        <w:fldChar w:fldCharType="separate"/>
      </w:r>
    </w:p>
    <w:p w14:paraId="61F98611" w14:textId="1A68C0D4"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Introduction</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_Toc189305275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w:t>
      </w:r>
      <w:r w:rsidRPr="008E2E78">
        <w:rPr>
          <w:rFonts w:ascii="Helvetica Neue Light" w:hAnsi="Helvetica Neue Light"/>
          <w:b w:val="0"/>
          <w:bCs w:val="0"/>
          <w:i w:val="0"/>
          <w:iCs w:val="0"/>
          <w:noProof/>
        </w:rPr>
        <w:fldChar w:fldCharType="end"/>
      </w:r>
    </w:p>
    <w:p w14:paraId="3C99179D" w14:textId="01CDEEDF"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Probation</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_Toc189305276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w:t>
      </w:r>
      <w:r w:rsidRPr="008E2E78">
        <w:rPr>
          <w:rFonts w:ascii="Helvetica Neue Light" w:hAnsi="Helvetica Neue Light"/>
          <w:b w:val="0"/>
          <w:bCs w:val="0"/>
          <w:i w:val="0"/>
          <w:iCs w:val="0"/>
          <w:noProof/>
        </w:rPr>
        <w:fldChar w:fldCharType="end"/>
      </w:r>
    </w:p>
    <w:p w14:paraId="582BA8EB" w14:textId="3E104B34"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Hours of work</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_Toc189305277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w:t>
      </w:r>
      <w:r w:rsidRPr="008E2E78">
        <w:rPr>
          <w:rFonts w:ascii="Helvetica Neue Light" w:hAnsi="Helvetica Neue Light"/>
          <w:b w:val="0"/>
          <w:bCs w:val="0"/>
          <w:i w:val="0"/>
          <w:iCs w:val="0"/>
          <w:noProof/>
        </w:rPr>
        <w:fldChar w:fldCharType="end"/>
      </w:r>
    </w:p>
    <w:p w14:paraId="1DFC12C5" w14:textId="1949B8D3"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Annual Holidays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_Toc189305278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3</w:t>
      </w:r>
      <w:r w:rsidRPr="008E2E78">
        <w:rPr>
          <w:rFonts w:ascii="Helvetica Neue Light" w:hAnsi="Helvetica Neue Light"/>
          <w:b w:val="0"/>
          <w:bCs w:val="0"/>
          <w:i w:val="0"/>
          <w:iCs w:val="0"/>
          <w:noProof/>
        </w:rPr>
        <w:fldChar w:fldCharType="end"/>
      </w:r>
    </w:p>
    <w:p w14:paraId="6A68C969" w14:textId="11453461"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Sickness Absence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_Toc189305279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4</w:t>
      </w:r>
      <w:r w:rsidRPr="008E2E78">
        <w:rPr>
          <w:rFonts w:ascii="Helvetica Neue Light" w:hAnsi="Helvetica Neue Light"/>
          <w:b w:val="0"/>
          <w:bCs w:val="0"/>
          <w:i w:val="0"/>
          <w:iCs w:val="0"/>
          <w:noProof/>
        </w:rPr>
        <w:fldChar w:fldCharType="end"/>
      </w:r>
    </w:p>
    <w:p w14:paraId="5103A3AD" w14:textId="016AF36B"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Redundancy</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_Toc189305280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6</w:t>
      </w:r>
      <w:r w:rsidRPr="008E2E78">
        <w:rPr>
          <w:rFonts w:ascii="Helvetica Neue Light" w:hAnsi="Helvetica Neue Light"/>
          <w:b w:val="0"/>
          <w:bCs w:val="0"/>
          <w:i w:val="0"/>
          <w:iCs w:val="0"/>
          <w:noProof/>
        </w:rPr>
        <w:fldChar w:fldCharType="end"/>
      </w:r>
    </w:p>
    <w:p w14:paraId="13AAF838" w14:textId="3344EE59"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Jury service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_Toc189305281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6</w:t>
      </w:r>
      <w:r w:rsidRPr="008E2E78">
        <w:rPr>
          <w:rFonts w:ascii="Helvetica Neue Light" w:hAnsi="Helvetica Neue Light"/>
          <w:b w:val="0"/>
          <w:bCs w:val="0"/>
          <w:i w:val="0"/>
          <w:iCs w:val="0"/>
          <w:noProof/>
        </w:rPr>
        <w:fldChar w:fldCharType="end"/>
      </w:r>
    </w:p>
    <w:p w14:paraId="2101440D" w14:textId="3AAE2A49"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Medical appointments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_Toc189305282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6</w:t>
      </w:r>
      <w:r w:rsidRPr="008E2E78">
        <w:rPr>
          <w:rFonts w:ascii="Helvetica Neue Light" w:hAnsi="Helvetica Neue Light"/>
          <w:b w:val="0"/>
          <w:bCs w:val="0"/>
          <w:i w:val="0"/>
          <w:iCs w:val="0"/>
          <w:noProof/>
        </w:rPr>
        <w:fldChar w:fldCharType="end"/>
      </w:r>
    </w:p>
    <w:p w14:paraId="489C7A0B" w14:textId="7C6C63DC"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6A080C">
        <w:rPr>
          <w:rFonts w:ascii="Helvetica Neue Light" w:hAnsi="Helvetica Neue Light" w:cs="Calibri (Body)"/>
          <w:b w:val="0"/>
          <w:bCs w:val="0"/>
          <w:i w:val="0"/>
          <w:iCs w:val="0"/>
          <w:caps/>
          <w:noProof/>
        </w:rPr>
        <w:t>Family Friendly Policies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_Toc189305283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7</w:t>
      </w:r>
      <w:r w:rsidRPr="008E2E78">
        <w:rPr>
          <w:rFonts w:ascii="Helvetica Neue Light" w:hAnsi="Helvetica Neue Light"/>
          <w:b w:val="0"/>
          <w:bCs w:val="0"/>
          <w:i w:val="0"/>
          <w:iCs w:val="0"/>
          <w:noProof/>
        </w:rPr>
        <w:fldChar w:fldCharType="end"/>
      </w:r>
    </w:p>
    <w:p w14:paraId="3602D13D" w14:textId="5C28ED6F" w:rsidR="008E2E78" w:rsidRPr="008E2E78" w:rsidRDefault="008E2E78" w:rsidP="008E2E78">
      <w:pPr>
        <w:pStyle w:val="TOC1"/>
        <w:tabs>
          <w:tab w:val="left" w:pos="180"/>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Maternity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_Toc189305284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8</w:t>
      </w:r>
      <w:r w:rsidRPr="008E2E78">
        <w:rPr>
          <w:rFonts w:ascii="Helvetica Neue Light" w:hAnsi="Helvetica Neue Light"/>
          <w:b w:val="0"/>
          <w:bCs w:val="0"/>
          <w:i w:val="0"/>
          <w:iCs w:val="0"/>
          <w:noProof/>
        </w:rPr>
        <w:fldChar w:fldCharType="end"/>
      </w:r>
    </w:p>
    <w:p w14:paraId="2521D173" w14:textId="76B272A2"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Maternity benefits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_Toc189305285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8</w:t>
      </w:r>
      <w:r w:rsidRPr="008E2E78">
        <w:rPr>
          <w:rFonts w:ascii="Helvetica Neue Light" w:hAnsi="Helvetica Neue Light"/>
          <w:b w:val="0"/>
          <w:bCs w:val="0"/>
          <w:i w:val="0"/>
          <w:iCs w:val="0"/>
          <w:noProof/>
        </w:rPr>
        <w:fldChar w:fldCharType="end"/>
      </w:r>
    </w:p>
    <w:p w14:paraId="1D6CFCC6" w14:textId="52E59E77"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Antenatal care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_Toc189305286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9</w:t>
      </w:r>
      <w:r w:rsidRPr="008E2E78">
        <w:rPr>
          <w:rFonts w:ascii="Helvetica Neue Light" w:hAnsi="Helvetica Neue Light"/>
          <w:b w:val="0"/>
          <w:bCs w:val="0"/>
          <w:i w:val="0"/>
          <w:iCs w:val="0"/>
          <w:noProof/>
        </w:rPr>
        <w:fldChar w:fldCharType="end"/>
      </w:r>
    </w:p>
    <w:p w14:paraId="792A0328" w14:textId="21A23814"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Keeping in Touch Days)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_Toc189305287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9</w:t>
      </w:r>
      <w:r w:rsidRPr="008E2E78">
        <w:rPr>
          <w:rFonts w:ascii="Helvetica Neue Light" w:hAnsi="Helvetica Neue Light"/>
          <w:b w:val="0"/>
          <w:bCs w:val="0"/>
          <w:i w:val="0"/>
          <w:iCs w:val="0"/>
          <w:noProof/>
        </w:rPr>
        <w:fldChar w:fldCharType="end"/>
      </w:r>
    </w:p>
    <w:p w14:paraId="5BC7FD75" w14:textId="3553039F"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Key Actions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_Toc189305288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10</w:t>
      </w:r>
      <w:r w:rsidRPr="008E2E78">
        <w:rPr>
          <w:rFonts w:ascii="Helvetica Neue Light" w:hAnsi="Helvetica Neue Light"/>
          <w:b w:val="0"/>
          <w:bCs w:val="0"/>
          <w:i w:val="0"/>
          <w:iCs w:val="0"/>
          <w:noProof/>
        </w:rPr>
        <w:fldChar w:fldCharType="end"/>
      </w:r>
    </w:p>
    <w:p w14:paraId="225348F3" w14:textId="13A3B1E0"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Health and Safety Implications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_Toc189305289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10</w:t>
      </w:r>
      <w:r w:rsidRPr="008E2E78">
        <w:rPr>
          <w:rFonts w:ascii="Helvetica Neue Light" w:hAnsi="Helvetica Neue Light"/>
          <w:b w:val="0"/>
          <w:bCs w:val="0"/>
          <w:i w:val="0"/>
          <w:iCs w:val="0"/>
          <w:noProof/>
        </w:rPr>
        <w:fldChar w:fldCharType="end"/>
      </w:r>
    </w:p>
    <w:p w14:paraId="702244C7" w14:textId="108F8C61"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Return to work</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_Toc189305290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10</w:t>
      </w:r>
      <w:r w:rsidRPr="008E2E78">
        <w:rPr>
          <w:rFonts w:ascii="Helvetica Neue Light" w:hAnsi="Helvetica Neue Light"/>
          <w:b w:val="0"/>
          <w:bCs w:val="0"/>
          <w:i w:val="0"/>
          <w:iCs w:val="0"/>
          <w:noProof/>
        </w:rPr>
        <w:fldChar w:fldCharType="end"/>
      </w:r>
    </w:p>
    <w:p w14:paraId="6DB57077" w14:textId="06FE3151"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Holidays During Maternity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_Toc189305291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10</w:t>
      </w:r>
      <w:r w:rsidRPr="008E2E78">
        <w:rPr>
          <w:rFonts w:ascii="Helvetica Neue Light" w:hAnsi="Helvetica Neue Light"/>
          <w:b w:val="0"/>
          <w:bCs w:val="0"/>
          <w:i w:val="0"/>
          <w:iCs w:val="0"/>
          <w:noProof/>
        </w:rPr>
        <w:fldChar w:fldCharType="end"/>
      </w:r>
    </w:p>
    <w:p w14:paraId="64A86DE7" w14:textId="5E58A548" w:rsidR="008E2E78" w:rsidRPr="008E2E78" w:rsidRDefault="008E2E78" w:rsidP="008E2E78">
      <w:pPr>
        <w:pStyle w:val="TOC1"/>
        <w:tabs>
          <w:tab w:val="left" w:pos="180"/>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lang w:val="en-US"/>
        </w:rPr>
        <w:t>The right to adoption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_Toc189305292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11</w:t>
      </w:r>
      <w:r w:rsidRPr="008E2E78">
        <w:rPr>
          <w:rFonts w:ascii="Helvetica Neue Light" w:hAnsi="Helvetica Neue Light"/>
          <w:b w:val="0"/>
          <w:bCs w:val="0"/>
          <w:i w:val="0"/>
          <w:iCs w:val="0"/>
          <w:noProof/>
        </w:rPr>
        <w:fldChar w:fldCharType="end"/>
      </w:r>
    </w:p>
    <w:p w14:paraId="2C8D2DAE" w14:textId="78B43836"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lang w:val="en-US"/>
        </w:rPr>
        <w:t>Paternity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_Toc189305293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11</w:t>
      </w:r>
      <w:r w:rsidRPr="008E2E78">
        <w:rPr>
          <w:rFonts w:ascii="Helvetica Neue Light" w:hAnsi="Helvetica Neue Light"/>
          <w:b w:val="0"/>
          <w:bCs w:val="0"/>
          <w:i w:val="0"/>
          <w:iCs w:val="0"/>
          <w:noProof/>
        </w:rPr>
        <w:fldChar w:fldCharType="end"/>
      </w:r>
    </w:p>
    <w:p w14:paraId="3F1E423B" w14:textId="4BB9221E" w:rsidR="008E2E78" w:rsidRPr="008E2E78" w:rsidRDefault="008E2E78" w:rsidP="008E2E78">
      <w:pPr>
        <w:pStyle w:val="TOC1"/>
        <w:tabs>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lang w:val="en-US"/>
        </w:rPr>
        <w:t>Length of paternity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_Toc189305294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12</w:t>
      </w:r>
      <w:r w:rsidRPr="008E2E78">
        <w:rPr>
          <w:rFonts w:ascii="Helvetica Neue Light" w:hAnsi="Helvetica Neue Light"/>
          <w:b w:val="0"/>
          <w:bCs w:val="0"/>
          <w:i w:val="0"/>
          <w:iCs w:val="0"/>
          <w:noProof/>
        </w:rPr>
        <w:fldChar w:fldCharType="end"/>
      </w:r>
    </w:p>
    <w:p w14:paraId="06DF98FE" w14:textId="52CC44BB" w:rsidR="008E2E78" w:rsidRPr="008E2E78" w:rsidRDefault="008E2E78" w:rsidP="008E2E78">
      <w:pPr>
        <w:pStyle w:val="TOC1"/>
        <w:tabs>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lang w:val="en-US"/>
        </w:rPr>
        <w:t>Pay</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_Toc189305295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12</w:t>
      </w:r>
      <w:r w:rsidRPr="008E2E78">
        <w:rPr>
          <w:rFonts w:ascii="Helvetica Neue Light" w:hAnsi="Helvetica Neue Light"/>
          <w:b w:val="0"/>
          <w:bCs w:val="0"/>
          <w:i w:val="0"/>
          <w:iCs w:val="0"/>
          <w:noProof/>
        </w:rPr>
        <w:fldChar w:fldCharType="end"/>
      </w:r>
    </w:p>
    <w:p w14:paraId="4AFD0DA8" w14:textId="37A8E6F1" w:rsidR="008E2E78" w:rsidRPr="008E2E78" w:rsidRDefault="008E2E78" w:rsidP="008E2E78">
      <w:pPr>
        <w:pStyle w:val="TOC1"/>
        <w:tabs>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lang w:val="en-US"/>
        </w:rPr>
        <w:t>Notice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_Toc189305296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12</w:t>
      </w:r>
      <w:r w:rsidRPr="008E2E78">
        <w:rPr>
          <w:rFonts w:ascii="Helvetica Neue Light" w:hAnsi="Helvetica Neue Light"/>
          <w:b w:val="0"/>
          <w:bCs w:val="0"/>
          <w:i w:val="0"/>
          <w:iCs w:val="0"/>
          <w:noProof/>
        </w:rPr>
        <w:fldChar w:fldCharType="end"/>
      </w:r>
    </w:p>
    <w:p w14:paraId="6901C783" w14:textId="67D8A4E5" w:rsidR="008E2E78" w:rsidRPr="008E2E78" w:rsidRDefault="008E2E78" w:rsidP="008E2E78">
      <w:pPr>
        <w:pStyle w:val="TOC1"/>
        <w:tabs>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Qualification</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_Toc189305297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13</w:t>
      </w:r>
      <w:r w:rsidRPr="008E2E78">
        <w:rPr>
          <w:rFonts w:ascii="Helvetica Neue Light" w:hAnsi="Helvetica Neue Light"/>
          <w:b w:val="0"/>
          <w:bCs w:val="0"/>
          <w:i w:val="0"/>
          <w:iCs w:val="0"/>
          <w:noProof/>
        </w:rPr>
        <w:fldChar w:fldCharType="end"/>
      </w:r>
    </w:p>
    <w:p w14:paraId="044FD27F" w14:textId="45CF3B6C" w:rsidR="008E2E78" w:rsidRPr="008E2E78" w:rsidRDefault="008E2E78" w:rsidP="008E2E78">
      <w:pPr>
        <w:pStyle w:val="TOC1"/>
        <w:tabs>
          <w:tab w:val="right" w:leader="dot" w:pos="5570"/>
        </w:tabs>
        <w:ind w:left="72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Amount of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_Toc189305298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13</w:t>
      </w:r>
      <w:r w:rsidRPr="008E2E78">
        <w:rPr>
          <w:rFonts w:ascii="Helvetica Neue Light" w:hAnsi="Helvetica Neue Light"/>
          <w:b w:val="0"/>
          <w:bCs w:val="0"/>
          <w:i w:val="0"/>
          <w:iCs w:val="0"/>
          <w:noProof/>
        </w:rPr>
        <w:fldChar w:fldCharType="end"/>
      </w:r>
    </w:p>
    <w:p w14:paraId="054B06D1" w14:textId="6CB53B6C"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Shared Parental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_Toc189305299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14</w:t>
      </w:r>
      <w:r w:rsidRPr="008E2E78">
        <w:rPr>
          <w:rFonts w:ascii="Helvetica Neue Light" w:hAnsi="Helvetica Neue Light"/>
          <w:b w:val="0"/>
          <w:bCs w:val="0"/>
          <w:i w:val="0"/>
          <w:iCs w:val="0"/>
          <w:noProof/>
        </w:rPr>
        <w:fldChar w:fldCharType="end"/>
      </w:r>
    </w:p>
    <w:p w14:paraId="2A5127A4" w14:textId="1550D8E9"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What Is a Dependant?</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_Toc189305300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14</w:t>
      </w:r>
      <w:r w:rsidRPr="008E2E78">
        <w:rPr>
          <w:rFonts w:ascii="Helvetica Neue Light" w:hAnsi="Helvetica Neue Light"/>
          <w:b w:val="0"/>
          <w:bCs w:val="0"/>
          <w:i w:val="0"/>
          <w:iCs w:val="0"/>
          <w:noProof/>
        </w:rPr>
        <w:fldChar w:fldCharType="end"/>
      </w:r>
    </w:p>
    <w:p w14:paraId="066A7C66" w14:textId="1EDE11B0"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Entitlement</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_Toc189305301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15</w:t>
      </w:r>
      <w:r w:rsidRPr="008E2E78">
        <w:rPr>
          <w:rFonts w:ascii="Helvetica Neue Light" w:hAnsi="Helvetica Neue Light"/>
          <w:b w:val="0"/>
          <w:bCs w:val="0"/>
          <w:i w:val="0"/>
          <w:iCs w:val="0"/>
          <w:noProof/>
        </w:rPr>
        <w:fldChar w:fldCharType="end"/>
      </w:r>
    </w:p>
    <w:p w14:paraId="3E3302E9" w14:textId="642F9668"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Procedure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_Toc189305302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15</w:t>
      </w:r>
      <w:r w:rsidRPr="008E2E78">
        <w:rPr>
          <w:rFonts w:ascii="Helvetica Neue Light" w:hAnsi="Helvetica Neue Light"/>
          <w:b w:val="0"/>
          <w:bCs w:val="0"/>
          <w:i w:val="0"/>
          <w:iCs w:val="0"/>
          <w:noProof/>
        </w:rPr>
        <w:fldChar w:fldCharType="end"/>
      </w:r>
    </w:p>
    <w:p w14:paraId="460384C7" w14:textId="0B35DA28"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Amount of Carer’s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_Toc189305303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16</w:t>
      </w:r>
      <w:r w:rsidRPr="008E2E78">
        <w:rPr>
          <w:rFonts w:ascii="Helvetica Neue Light" w:hAnsi="Helvetica Neue Light"/>
          <w:b w:val="0"/>
          <w:bCs w:val="0"/>
          <w:i w:val="0"/>
          <w:iCs w:val="0"/>
          <w:noProof/>
        </w:rPr>
        <w:fldChar w:fldCharType="end"/>
      </w:r>
    </w:p>
    <w:p w14:paraId="1009A1DC" w14:textId="54A6A994"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Exercising the Right to Carer’s Leave: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_Toc189305304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17</w:t>
      </w:r>
      <w:r w:rsidRPr="008E2E78">
        <w:rPr>
          <w:rFonts w:ascii="Helvetica Neue Light" w:hAnsi="Helvetica Neue Light"/>
          <w:b w:val="0"/>
          <w:bCs w:val="0"/>
          <w:i w:val="0"/>
          <w:iCs w:val="0"/>
          <w:noProof/>
        </w:rPr>
        <w:fldChar w:fldCharType="end"/>
      </w:r>
    </w:p>
    <w:p w14:paraId="5C93270C" w14:textId="453AC63B"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FLEXIBLE WORKING</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_Toc189305305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17</w:t>
      </w:r>
      <w:r w:rsidRPr="008E2E78">
        <w:rPr>
          <w:rFonts w:ascii="Helvetica Neue Light" w:hAnsi="Helvetica Neue Light"/>
          <w:b w:val="0"/>
          <w:bCs w:val="0"/>
          <w:i w:val="0"/>
          <w:iCs w:val="0"/>
          <w:noProof/>
        </w:rPr>
        <w:fldChar w:fldCharType="end"/>
      </w:r>
    </w:p>
    <w:p w14:paraId="144DE50F" w14:textId="04EAC324"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lastRenderedPageBreak/>
        <w:t>Applying</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_Toc189305306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17</w:t>
      </w:r>
      <w:r w:rsidRPr="008E2E78">
        <w:rPr>
          <w:rFonts w:ascii="Helvetica Neue Light" w:hAnsi="Helvetica Neue Light"/>
          <w:b w:val="0"/>
          <w:bCs w:val="0"/>
          <w:i w:val="0"/>
          <w:iCs w:val="0"/>
          <w:noProof/>
        </w:rPr>
        <w:fldChar w:fldCharType="end"/>
      </w:r>
    </w:p>
    <w:p w14:paraId="0B5920EE" w14:textId="3537C752"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Considerations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_Toc189305307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18</w:t>
      </w:r>
      <w:r w:rsidRPr="008E2E78">
        <w:rPr>
          <w:rFonts w:ascii="Helvetica Neue Light" w:hAnsi="Helvetica Neue Light"/>
          <w:b w:val="0"/>
          <w:bCs w:val="0"/>
          <w:i w:val="0"/>
          <w:iCs w:val="0"/>
          <w:noProof/>
        </w:rPr>
        <w:fldChar w:fldCharType="end"/>
      </w:r>
    </w:p>
    <w:p w14:paraId="755111F1" w14:textId="74CDAF00"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Grounds for Refusal</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_Toc189305308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18</w:t>
      </w:r>
      <w:r w:rsidRPr="008E2E78">
        <w:rPr>
          <w:rFonts w:ascii="Helvetica Neue Light" w:hAnsi="Helvetica Neue Light"/>
          <w:b w:val="0"/>
          <w:bCs w:val="0"/>
          <w:i w:val="0"/>
          <w:iCs w:val="0"/>
          <w:noProof/>
        </w:rPr>
        <w:fldChar w:fldCharType="end"/>
      </w:r>
    </w:p>
    <w:p w14:paraId="422A2F54" w14:textId="655E32FD" w:rsidR="008E2E78" w:rsidRPr="008E2E78" w:rsidRDefault="008E2E78">
      <w:pPr>
        <w:pStyle w:val="TOC1"/>
        <w:tabs>
          <w:tab w:val="right" w:leader="dot" w:pos="5570"/>
        </w:tabs>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DISCIPLINARY, CAPABILITY &amp; GRIEVANCE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_Toc189305309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19</w:t>
      </w:r>
      <w:r w:rsidRPr="008E2E78">
        <w:rPr>
          <w:rFonts w:ascii="Helvetica Neue Light" w:hAnsi="Helvetica Neue Light"/>
          <w:b w:val="0"/>
          <w:bCs w:val="0"/>
          <w:i w:val="0"/>
          <w:iCs w:val="0"/>
          <w:noProof/>
        </w:rPr>
        <w:fldChar w:fldCharType="end"/>
      </w:r>
    </w:p>
    <w:p w14:paraId="67668F31" w14:textId="3CF8A022"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The right to be accompanied</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_Toc189305310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20</w:t>
      </w:r>
      <w:r w:rsidRPr="008E2E78">
        <w:rPr>
          <w:rFonts w:ascii="Helvetica Neue Light" w:hAnsi="Helvetica Neue Light"/>
          <w:b w:val="0"/>
          <w:bCs w:val="0"/>
          <w:i w:val="0"/>
          <w:iCs w:val="0"/>
          <w:noProof/>
        </w:rPr>
        <w:fldChar w:fldCharType="end"/>
      </w:r>
    </w:p>
    <w:p w14:paraId="6490374C" w14:textId="503004B0"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The role of the companion</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_Toc189305311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20</w:t>
      </w:r>
      <w:r w:rsidRPr="008E2E78">
        <w:rPr>
          <w:rFonts w:ascii="Helvetica Neue Light" w:hAnsi="Helvetica Neue Light"/>
          <w:b w:val="0"/>
          <w:bCs w:val="0"/>
          <w:i w:val="0"/>
          <w:iCs w:val="0"/>
          <w:noProof/>
        </w:rPr>
        <w:fldChar w:fldCharType="end"/>
      </w:r>
    </w:p>
    <w:p w14:paraId="0BA6390D" w14:textId="583F9FCB"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Accompanying a colleague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_Toc189305312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20</w:t>
      </w:r>
      <w:r w:rsidRPr="008E2E78">
        <w:rPr>
          <w:rFonts w:ascii="Helvetica Neue Light" w:hAnsi="Helvetica Neue Light"/>
          <w:b w:val="0"/>
          <w:bCs w:val="0"/>
          <w:i w:val="0"/>
          <w:iCs w:val="0"/>
          <w:noProof/>
        </w:rPr>
        <w:fldChar w:fldCharType="end"/>
      </w:r>
    </w:p>
    <w:p w14:paraId="02E7646B" w14:textId="7A107CF7"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lang w:val="en-US"/>
        </w:rPr>
        <w:t>The disciplinary stages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_Toc189305313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21</w:t>
      </w:r>
      <w:r w:rsidRPr="008E2E78">
        <w:rPr>
          <w:rFonts w:ascii="Helvetica Neue Light" w:hAnsi="Helvetica Neue Light"/>
          <w:b w:val="0"/>
          <w:bCs w:val="0"/>
          <w:i w:val="0"/>
          <w:iCs w:val="0"/>
          <w:noProof/>
        </w:rPr>
        <w:fldChar w:fldCharType="end"/>
      </w:r>
    </w:p>
    <w:p w14:paraId="0204154C" w14:textId="7FC71B07"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Gross Misconduct</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_Toc189305314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22</w:t>
      </w:r>
      <w:r w:rsidRPr="008E2E78">
        <w:rPr>
          <w:rFonts w:ascii="Helvetica Neue Light" w:hAnsi="Helvetica Neue Light"/>
          <w:b w:val="0"/>
          <w:bCs w:val="0"/>
          <w:i w:val="0"/>
          <w:iCs w:val="0"/>
          <w:noProof/>
        </w:rPr>
        <w:fldChar w:fldCharType="end"/>
      </w:r>
    </w:p>
    <w:p w14:paraId="71B1AF78" w14:textId="52780205"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Guide for staff facing a disciplinary hearing</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_Toc189305315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22</w:t>
      </w:r>
      <w:r w:rsidRPr="008E2E78">
        <w:rPr>
          <w:rFonts w:ascii="Helvetica Neue Light" w:hAnsi="Helvetica Neue Light"/>
          <w:b w:val="0"/>
          <w:bCs w:val="0"/>
          <w:i w:val="0"/>
          <w:iCs w:val="0"/>
          <w:noProof/>
        </w:rPr>
        <w:fldChar w:fldCharType="end"/>
      </w:r>
    </w:p>
    <w:p w14:paraId="48A57B89" w14:textId="2950311B"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APPEALS PROCEDURE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_Toc189305316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23</w:t>
      </w:r>
      <w:r w:rsidRPr="008E2E78">
        <w:rPr>
          <w:rFonts w:ascii="Helvetica Neue Light" w:hAnsi="Helvetica Neue Light"/>
          <w:b w:val="0"/>
          <w:bCs w:val="0"/>
          <w:i w:val="0"/>
          <w:iCs w:val="0"/>
          <w:noProof/>
        </w:rPr>
        <w:fldChar w:fldCharType="end"/>
      </w:r>
    </w:p>
    <w:p w14:paraId="0F810D2A" w14:textId="18CA8CB6" w:rsidR="008E2E78" w:rsidRPr="008E2E78" w:rsidRDefault="008E2E78" w:rsidP="008E2E78">
      <w:pPr>
        <w:pStyle w:val="TOC1"/>
        <w:tabs>
          <w:tab w:val="right" w:leader="dot" w:pos="5570"/>
        </w:tabs>
        <w:ind w:left="36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The Capability Hearing</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_Toc189305317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23</w:t>
      </w:r>
      <w:r w:rsidRPr="008E2E78">
        <w:rPr>
          <w:rFonts w:ascii="Helvetica Neue Light" w:hAnsi="Helvetica Neue Light"/>
          <w:b w:val="0"/>
          <w:bCs w:val="0"/>
          <w:i w:val="0"/>
          <w:iCs w:val="0"/>
          <w:noProof/>
        </w:rPr>
        <w:fldChar w:fldCharType="end"/>
      </w:r>
    </w:p>
    <w:p w14:paraId="64E2C84A" w14:textId="02FA27C1" w:rsidR="008E2E78" w:rsidRPr="008E2E78" w:rsidRDefault="008E2E78" w:rsidP="008E2E78">
      <w:pPr>
        <w:pStyle w:val="TOC1"/>
        <w:tabs>
          <w:tab w:val="right" w:leader="dot" w:pos="5570"/>
        </w:tabs>
        <w:ind w:left="81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The Capability Stages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_Toc189305318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24</w:t>
      </w:r>
      <w:r w:rsidRPr="008E2E78">
        <w:rPr>
          <w:rFonts w:ascii="Helvetica Neue Light" w:hAnsi="Helvetica Neue Light"/>
          <w:b w:val="0"/>
          <w:bCs w:val="0"/>
          <w:i w:val="0"/>
          <w:iCs w:val="0"/>
          <w:noProof/>
        </w:rPr>
        <w:fldChar w:fldCharType="end"/>
      </w:r>
    </w:p>
    <w:p w14:paraId="6B2ABC63" w14:textId="777A7B0C" w:rsidR="008E2E78" w:rsidRPr="008E2E78" w:rsidRDefault="008E2E78" w:rsidP="008E2E78">
      <w:pPr>
        <w:pStyle w:val="TOC1"/>
        <w:tabs>
          <w:tab w:val="right" w:leader="dot" w:pos="5570"/>
        </w:tabs>
        <w:ind w:left="81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Action under one of the capability stages</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_Toc189305319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24</w:t>
      </w:r>
      <w:r w:rsidRPr="008E2E78">
        <w:rPr>
          <w:rFonts w:ascii="Helvetica Neue Light" w:hAnsi="Helvetica Neue Light"/>
          <w:b w:val="0"/>
          <w:bCs w:val="0"/>
          <w:i w:val="0"/>
          <w:iCs w:val="0"/>
          <w:noProof/>
        </w:rPr>
        <w:fldChar w:fldCharType="end"/>
      </w:r>
    </w:p>
    <w:p w14:paraId="618A0551" w14:textId="035428E7" w:rsidR="008E2E78" w:rsidRPr="008E2E78" w:rsidRDefault="008E2E78" w:rsidP="008E2E78">
      <w:pPr>
        <w:pStyle w:val="TOC1"/>
        <w:tabs>
          <w:tab w:val="right" w:leader="dot" w:pos="5570"/>
        </w:tabs>
        <w:ind w:left="810"/>
        <w:rPr>
          <w:rFonts w:ascii="Helvetica Neue Light" w:hAnsi="Helvetica Neue Light" w:cstheme="minorBidi"/>
          <w:b w:val="0"/>
          <w:bCs w:val="0"/>
          <w:i w:val="0"/>
          <w:iCs w:val="0"/>
          <w:noProof/>
          <w:color w:val="auto"/>
          <w:kern w:val="2"/>
          <w14:ligatures w14:val="standardContextual"/>
        </w:rPr>
      </w:pPr>
      <w:r w:rsidRPr="008E2E78">
        <w:rPr>
          <w:rFonts w:ascii="Helvetica Neue Light" w:hAnsi="Helvetica Neue Light"/>
          <w:b w:val="0"/>
          <w:bCs w:val="0"/>
          <w:i w:val="0"/>
          <w:iCs w:val="0"/>
          <w:noProof/>
        </w:rPr>
        <w:t>APPEALS PROCEDURE</w:t>
      </w:r>
      <w:r w:rsidRPr="008E2E78">
        <w:rPr>
          <w:rFonts w:ascii="Helvetica Neue Light" w:hAnsi="Helvetica Neue Light"/>
          <w:b w:val="0"/>
          <w:bCs w:val="0"/>
          <w:i w:val="0"/>
          <w:iCs w:val="0"/>
          <w:noProof/>
        </w:rPr>
        <w:tab/>
      </w:r>
      <w:r w:rsidRPr="008E2E78">
        <w:rPr>
          <w:rFonts w:ascii="Helvetica Neue Light" w:hAnsi="Helvetica Neue Light"/>
          <w:b w:val="0"/>
          <w:bCs w:val="0"/>
          <w:i w:val="0"/>
          <w:iCs w:val="0"/>
          <w:noProof/>
        </w:rPr>
        <w:fldChar w:fldCharType="begin"/>
      </w:r>
      <w:r w:rsidRPr="008E2E78">
        <w:rPr>
          <w:rFonts w:ascii="Helvetica Neue Light" w:hAnsi="Helvetica Neue Light"/>
          <w:b w:val="0"/>
          <w:bCs w:val="0"/>
          <w:i w:val="0"/>
          <w:iCs w:val="0"/>
          <w:noProof/>
        </w:rPr>
        <w:instrText xml:space="preserve"> PAGEREF _Toc189305320 \h </w:instrText>
      </w:r>
      <w:r w:rsidRPr="008E2E78">
        <w:rPr>
          <w:rFonts w:ascii="Helvetica Neue Light" w:hAnsi="Helvetica Neue Light"/>
          <w:b w:val="0"/>
          <w:bCs w:val="0"/>
          <w:i w:val="0"/>
          <w:iCs w:val="0"/>
          <w:noProof/>
        </w:rPr>
      </w:r>
      <w:r w:rsidRPr="008E2E78">
        <w:rPr>
          <w:rFonts w:ascii="Helvetica Neue Light" w:hAnsi="Helvetica Neue Light"/>
          <w:b w:val="0"/>
          <w:bCs w:val="0"/>
          <w:i w:val="0"/>
          <w:iCs w:val="0"/>
          <w:noProof/>
        </w:rPr>
        <w:fldChar w:fldCharType="separate"/>
      </w:r>
      <w:r w:rsidRPr="008E2E78">
        <w:rPr>
          <w:rFonts w:ascii="Helvetica Neue Light" w:hAnsi="Helvetica Neue Light"/>
          <w:b w:val="0"/>
          <w:bCs w:val="0"/>
          <w:i w:val="0"/>
          <w:iCs w:val="0"/>
          <w:noProof/>
        </w:rPr>
        <w:t>25</w:t>
      </w:r>
      <w:r w:rsidRPr="008E2E78">
        <w:rPr>
          <w:rFonts w:ascii="Helvetica Neue Light" w:hAnsi="Helvetica Neue Light"/>
          <w:b w:val="0"/>
          <w:bCs w:val="0"/>
          <w:i w:val="0"/>
          <w:iCs w:val="0"/>
          <w:noProof/>
        </w:rPr>
        <w:fldChar w:fldCharType="end"/>
      </w:r>
    </w:p>
    <w:p w14:paraId="70807D2E" w14:textId="06FAEF3D" w:rsidR="008E2E78" w:rsidRDefault="008E2E78">
      <w:pPr>
        <w:spacing w:before="200" w:after="200" w:line="276" w:lineRule="auto"/>
        <w:rPr>
          <w:rFonts w:eastAsia="Arial Unicode MS"/>
          <w:sz w:val="20"/>
        </w:rPr>
      </w:pPr>
      <w:r w:rsidRPr="008E2E78">
        <w:rPr>
          <w:rFonts w:eastAsia="Arial Unicode MS"/>
          <w:sz w:val="20"/>
        </w:rPr>
        <w:fldChar w:fldCharType="end"/>
      </w:r>
    </w:p>
    <w:p w14:paraId="6DC072EC" w14:textId="77777777" w:rsidR="008E2E78" w:rsidRDefault="008E2E78">
      <w:pPr>
        <w:spacing w:before="200" w:after="200" w:line="276" w:lineRule="auto"/>
        <w:rPr>
          <w:rFonts w:eastAsia="Arial Unicode MS"/>
          <w:sz w:val="20"/>
        </w:rPr>
        <w:sectPr w:rsidR="008E2E78" w:rsidSect="008E2E78">
          <w:type w:val="continuous"/>
          <w:pgSz w:w="11900" w:h="16820" w:code="11"/>
          <w:pgMar w:top="1134" w:right="3476" w:bottom="1691" w:left="2844" w:header="709" w:footer="709" w:gutter="0"/>
          <w:pgNumType w:start="1"/>
          <w:cols w:space="708"/>
          <w:docGrid w:linePitch="360"/>
        </w:sectPr>
      </w:pPr>
    </w:p>
    <w:p w14:paraId="7613E4D0" w14:textId="6DE11F73" w:rsidR="008E2E78" w:rsidRDefault="008E2E78">
      <w:pPr>
        <w:spacing w:before="200" w:after="200" w:line="276" w:lineRule="auto"/>
        <w:rPr>
          <w:rFonts w:eastAsia="Arial Unicode MS"/>
          <w:b/>
          <w:bCs/>
          <w:sz w:val="20"/>
        </w:rPr>
      </w:pPr>
      <w:r>
        <w:rPr>
          <w:rFonts w:eastAsia="Arial Unicode MS"/>
          <w:sz w:val="20"/>
        </w:rPr>
        <w:br w:type="page"/>
      </w:r>
    </w:p>
    <w:p w14:paraId="3CC2FB0C" w14:textId="77777777" w:rsidR="008E2E78" w:rsidRPr="00765127" w:rsidRDefault="008E2E78" w:rsidP="00402F53">
      <w:pPr>
        <w:pStyle w:val="Head2"/>
        <w:outlineLvl w:val="0"/>
        <w:rPr>
          <w:rFonts w:ascii="Times New Roman" w:eastAsia="Arial Unicode MS" w:hAnsi="Times New Roman"/>
          <w:sz w:val="20"/>
          <w:szCs w:val="20"/>
        </w:rPr>
      </w:pPr>
    </w:p>
    <w:p w14:paraId="6F835516" w14:textId="52C2E190" w:rsidR="00F67A29" w:rsidRPr="00765127" w:rsidRDefault="00402F53" w:rsidP="008E2E78">
      <w:pPr>
        <w:pStyle w:val="Heading1"/>
      </w:pPr>
      <w:bookmarkStart w:id="6" w:name="_Toc189304861"/>
      <w:bookmarkStart w:id="7" w:name="_Toc189305275"/>
      <w:bookmarkEnd w:id="4"/>
      <w:bookmarkEnd w:id="5"/>
      <w:r>
        <w:t>Introduction</w:t>
      </w:r>
      <w:bookmarkEnd w:id="6"/>
      <w:bookmarkEnd w:id="7"/>
    </w:p>
    <w:p w14:paraId="2D2FE2A9" w14:textId="1010B9FA" w:rsidR="00F67A29" w:rsidRDefault="00402F53" w:rsidP="008E2E78">
      <w:r>
        <w:t>This handbook is intended for employed staff at the Clinic.  It contains rights and responsibilities which are not relevant to self-employed staff, such as our practitioners.</w:t>
      </w:r>
    </w:p>
    <w:p w14:paraId="6D464121" w14:textId="77777777" w:rsidR="00402F53" w:rsidRDefault="00402F53" w:rsidP="008E2E78"/>
    <w:p w14:paraId="657BB61A" w14:textId="51B224AC" w:rsidR="00402F53" w:rsidRDefault="00402F53" w:rsidP="008E2E78">
      <w:r>
        <w:t>It should be read in conjunction with the Clinic Handbook, and our policies on Anti-Harassment and EDI (Equity, Diversity and Inclusion) which are relevant to everyone working here.</w:t>
      </w:r>
    </w:p>
    <w:p w14:paraId="2AB9B9CD" w14:textId="77777777" w:rsidR="00402F53" w:rsidRDefault="00402F53" w:rsidP="008E2E78"/>
    <w:p w14:paraId="790737CA" w14:textId="77777777" w:rsidR="00402F53" w:rsidRPr="00765127" w:rsidRDefault="00402F53" w:rsidP="008E2E78">
      <w:pPr>
        <w:pStyle w:val="Heading1"/>
      </w:pPr>
      <w:bookmarkStart w:id="8" w:name="_Toc415391084"/>
      <w:bookmarkStart w:id="9" w:name="_Toc189304862"/>
      <w:bookmarkStart w:id="10" w:name="_Toc189305276"/>
      <w:r w:rsidRPr="00765127">
        <w:t>Probation</w:t>
      </w:r>
      <w:bookmarkEnd w:id="8"/>
      <w:bookmarkEnd w:id="9"/>
      <w:bookmarkEnd w:id="10"/>
    </w:p>
    <w:p w14:paraId="24F442FC" w14:textId="77777777" w:rsidR="00402F53" w:rsidRPr="00765127" w:rsidRDefault="00402F53" w:rsidP="008E2E78"/>
    <w:p w14:paraId="49BA881A" w14:textId="77777777" w:rsidR="00402F53" w:rsidRPr="00765127" w:rsidRDefault="00402F53" w:rsidP="008E2E78">
      <w:r w:rsidRPr="00765127">
        <w:t xml:space="preserve">All staff are recruited on a probation period.  The details of your probation period are explained in your terms and conditions as part of your contract. This period gives the clinic an opportunity to assess your performance and provides you with the opportunity to raise any problems or difficulties you are experiencing.  </w:t>
      </w:r>
    </w:p>
    <w:p w14:paraId="14041D06" w14:textId="77777777" w:rsidR="00402F53" w:rsidRPr="00765127" w:rsidRDefault="00402F53" w:rsidP="008E2E78"/>
    <w:p w14:paraId="7CDA1EE8" w14:textId="77777777" w:rsidR="00402F53" w:rsidRPr="008E2E78" w:rsidRDefault="00402F53" w:rsidP="008E2E78">
      <w:r w:rsidRPr="008E2E78">
        <w:t>It is important that you receive regular feedback from the Principal or Practice Manager during the probationary period, to indicate if your performance is satisfactory or if there are any areas for concern.</w:t>
      </w:r>
    </w:p>
    <w:p w14:paraId="56E09F2B" w14:textId="77777777" w:rsidR="00402F53" w:rsidRPr="00765127" w:rsidRDefault="00402F53" w:rsidP="008E2E78">
      <w:pPr>
        <w:rPr>
          <w:color w:val="FF0000"/>
        </w:rPr>
      </w:pPr>
    </w:p>
    <w:p w14:paraId="21454225" w14:textId="108885CD" w:rsidR="00402F53" w:rsidRPr="00402F53" w:rsidRDefault="00402F53" w:rsidP="008E2E78">
      <w:pPr>
        <w:rPr>
          <w:color w:val="000000" w:themeColor="text1"/>
        </w:rPr>
      </w:pPr>
      <w:r w:rsidRPr="00765127">
        <w:t xml:space="preserve">During your probationary period </w:t>
      </w:r>
      <w:r>
        <w:t>the Principal or Practice Manager</w:t>
      </w:r>
      <w:r w:rsidRPr="00765127">
        <w:t xml:space="preserve"> will advise you of your progress and highlight any areas of concern.  If there are any factors which may be affecting your performance during your probationary </w:t>
      </w:r>
      <w:proofErr w:type="gramStart"/>
      <w:r w:rsidRPr="00765127">
        <w:t>period</w:t>
      </w:r>
      <w:proofErr w:type="gramEnd"/>
      <w:r w:rsidRPr="00765127">
        <w:t xml:space="preserve"> you should discuss them with </w:t>
      </w:r>
      <w:r>
        <w:t>the Principal or Practice Manager</w:t>
      </w:r>
      <w:r w:rsidRPr="00765127">
        <w:t xml:space="preserve"> </w:t>
      </w:r>
      <w:r w:rsidRPr="002D6349">
        <w:rPr>
          <w:color w:val="000000" w:themeColor="text1"/>
        </w:rPr>
        <w:t>at the earliest opportunity.</w:t>
      </w:r>
    </w:p>
    <w:p w14:paraId="797E50F0" w14:textId="77777777" w:rsidR="00402F53" w:rsidRPr="00765127" w:rsidRDefault="00402F53" w:rsidP="008E2E78">
      <w:pPr>
        <w:rPr>
          <w:b/>
          <w:bCs/>
        </w:rPr>
      </w:pPr>
    </w:p>
    <w:p w14:paraId="180C9F2E" w14:textId="77777777" w:rsidR="00402F53" w:rsidRPr="00765127" w:rsidRDefault="00402F53" w:rsidP="008E2E78">
      <w:pPr>
        <w:pStyle w:val="Heading1"/>
      </w:pPr>
      <w:bookmarkStart w:id="11" w:name="_Toc189304863"/>
      <w:bookmarkStart w:id="12" w:name="_Toc189305277"/>
      <w:r w:rsidRPr="00765127">
        <w:t>Hours of work</w:t>
      </w:r>
      <w:bookmarkEnd w:id="11"/>
      <w:bookmarkEnd w:id="12"/>
    </w:p>
    <w:p w14:paraId="374370C4" w14:textId="77777777" w:rsidR="00402F53" w:rsidRDefault="00402F53" w:rsidP="008E2E78"/>
    <w:p w14:paraId="3149ECDD" w14:textId="77777777" w:rsidR="00402F53" w:rsidRPr="008E2E78" w:rsidRDefault="00402F53" w:rsidP="008E2E78">
      <w:r w:rsidRPr="008E2E78">
        <w:t>The normal hours of work and details of break periods will be as stated in your contract of employment.</w:t>
      </w:r>
    </w:p>
    <w:p w14:paraId="7C10B612" w14:textId="77777777" w:rsidR="00402F53" w:rsidRPr="00765127" w:rsidRDefault="00402F53" w:rsidP="008E2E78"/>
    <w:p w14:paraId="2825BDF0" w14:textId="77777777" w:rsidR="00402F53" w:rsidRPr="008E2E78" w:rsidRDefault="00402F53" w:rsidP="008E2E78">
      <w:r w:rsidRPr="008E2E78">
        <w:t>The clinic reserves the right to change the normal working hours following consultation with staff who may be affected.</w:t>
      </w:r>
    </w:p>
    <w:p w14:paraId="4AF45B28" w14:textId="77777777" w:rsidR="00402F53" w:rsidRPr="00765127" w:rsidRDefault="00402F53" w:rsidP="008E2E78"/>
    <w:p w14:paraId="1B59E580" w14:textId="0AC583D9" w:rsidR="00402F53" w:rsidRPr="008E2E78" w:rsidRDefault="00402F53" w:rsidP="008E2E78">
      <w:r w:rsidRPr="008E2E78">
        <w:t>Details of your specific arrangements will be stated in your contract of employment.</w:t>
      </w:r>
      <w:r w:rsidRPr="008E2E78">
        <w:br/>
      </w:r>
    </w:p>
    <w:p w14:paraId="1FFF8B4F" w14:textId="77777777" w:rsidR="00402F53" w:rsidRPr="00765127" w:rsidRDefault="00402F53" w:rsidP="008E2E78">
      <w:pPr>
        <w:pStyle w:val="Subtitle"/>
      </w:pPr>
      <w:r w:rsidRPr="00765127">
        <w:t>Timekeeping</w:t>
      </w:r>
    </w:p>
    <w:p w14:paraId="1882D514" w14:textId="77777777" w:rsidR="00402F53" w:rsidRPr="002D6349" w:rsidRDefault="00402F53" w:rsidP="008E2E78">
      <w:r w:rsidRPr="00765127">
        <w:t xml:space="preserve">The </w:t>
      </w:r>
      <w:r w:rsidRPr="002D6349">
        <w:t xml:space="preserve">clinic regards punctuality as an important matter in the interests of efficiency and delivery of good patient care.  </w:t>
      </w:r>
    </w:p>
    <w:p w14:paraId="6E352532" w14:textId="77777777" w:rsidR="00402F53" w:rsidRPr="002D6349" w:rsidRDefault="00402F53" w:rsidP="008E2E78"/>
    <w:p w14:paraId="46DF243F" w14:textId="3FC2FB73" w:rsidR="00402F53" w:rsidRPr="00765127" w:rsidRDefault="00402F53" w:rsidP="008E2E78">
      <w:r w:rsidRPr="002D6349">
        <w:t>Persistent lack of punctuality may result in disciplinary action being taken.</w:t>
      </w:r>
      <w:r>
        <w:br/>
      </w:r>
    </w:p>
    <w:p w14:paraId="7DCD78B5" w14:textId="6D7241F0" w:rsidR="008E2E78" w:rsidRDefault="00EF0265" w:rsidP="008E2E78">
      <w:pPr>
        <w:pStyle w:val="Subtitle"/>
      </w:pPr>
      <w:r w:rsidRPr="008E2E78">
        <w:t xml:space="preserve">Procedure for </w:t>
      </w:r>
      <w:r w:rsidR="00765127" w:rsidRPr="008E2E78">
        <w:t>O</w:t>
      </w:r>
      <w:r w:rsidRPr="008E2E78">
        <w:t>vertime</w:t>
      </w:r>
      <w:r w:rsidR="00765127" w:rsidRPr="008E2E78">
        <w:t xml:space="preserve"> Work</w:t>
      </w:r>
    </w:p>
    <w:p w14:paraId="36D639CA" w14:textId="7C7A604E" w:rsidR="00765127" w:rsidRPr="008E2E78" w:rsidRDefault="00EF0265" w:rsidP="008E2E78">
      <w:r w:rsidRPr="008E2E78">
        <w:t>To claim money for overtime you must ensure that you have followed the correct procedure.</w:t>
      </w:r>
    </w:p>
    <w:p w14:paraId="1C98EC48" w14:textId="77777777" w:rsidR="00765127" w:rsidRDefault="00765127" w:rsidP="008E2E78"/>
    <w:p w14:paraId="761A1A48" w14:textId="367CF5AD" w:rsidR="00765127" w:rsidRPr="008E2E78" w:rsidRDefault="008C0E38" w:rsidP="008E2E78">
      <w:r w:rsidRPr="008E2E78">
        <w:lastRenderedPageBreak/>
        <w:t>A</w:t>
      </w:r>
      <w:r w:rsidR="00EF0265" w:rsidRPr="008E2E78">
        <w:t xml:space="preserve">ll overtime must be agreed and authorised by </w:t>
      </w:r>
      <w:r w:rsidR="00765127" w:rsidRPr="008E2E78">
        <w:t>the Principal or Practice</w:t>
      </w:r>
      <w:r w:rsidR="00EF0265" w:rsidRPr="008E2E78">
        <w:t xml:space="preserve"> manager.</w:t>
      </w:r>
      <w:r w:rsidR="00765127" w:rsidRPr="008E2E78">
        <w:t xml:space="preserve">  It is at the discretion of the Principal or Practice Manager whether overtime is permitted.</w:t>
      </w:r>
    </w:p>
    <w:p w14:paraId="60B903C0" w14:textId="77777777" w:rsidR="00765127" w:rsidRDefault="00765127" w:rsidP="008E2E78"/>
    <w:p w14:paraId="530CD680" w14:textId="3B2DB71B" w:rsidR="00765127" w:rsidRPr="008E2E78" w:rsidRDefault="00765127" w:rsidP="008E2E78">
      <w:r w:rsidRPr="008E2E78">
        <w:t>You must r</w:t>
      </w:r>
      <w:r w:rsidR="00EF0265" w:rsidRPr="008E2E78">
        <w:t xml:space="preserve">ecord </w:t>
      </w:r>
      <w:r w:rsidRPr="008E2E78">
        <w:t xml:space="preserve">any </w:t>
      </w:r>
      <w:r w:rsidR="00EF0265" w:rsidRPr="008E2E78">
        <w:t xml:space="preserve">additional hours on your </w:t>
      </w:r>
      <w:proofErr w:type="gramStart"/>
      <w:r w:rsidR="00EF0265" w:rsidRPr="008E2E78">
        <w:t>timesheet</w:t>
      </w:r>
      <w:proofErr w:type="gramEnd"/>
      <w:r w:rsidRPr="008E2E78">
        <w:t xml:space="preserve"> and</w:t>
      </w:r>
      <w:r w:rsidR="00EF0265" w:rsidRPr="008E2E78">
        <w:t xml:space="preserve"> this must then be authorised by </w:t>
      </w:r>
      <w:r w:rsidRPr="008E2E78">
        <w:t>the Principal or Practice Manager</w:t>
      </w:r>
      <w:r w:rsidR="00EF0265" w:rsidRPr="008E2E78">
        <w:t xml:space="preserve">. </w:t>
      </w:r>
    </w:p>
    <w:p w14:paraId="0FB9CC62" w14:textId="77777777" w:rsidR="00765127" w:rsidRDefault="00765127" w:rsidP="008E2E78"/>
    <w:p w14:paraId="09A7CA44" w14:textId="36354AE9" w:rsidR="00765127" w:rsidRPr="008E2E78" w:rsidRDefault="00EF0265" w:rsidP="008E2E78">
      <w:r w:rsidRPr="008E2E78">
        <w:t>Anyone abusing the overtime system may face disciplinary action.</w:t>
      </w:r>
    </w:p>
    <w:p w14:paraId="151707C1" w14:textId="77777777" w:rsidR="007F51AB" w:rsidRPr="00765127" w:rsidRDefault="007F51AB" w:rsidP="008E2E78">
      <w:pPr>
        <w:rPr>
          <w:u w:val="single"/>
        </w:rPr>
      </w:pPr>
    </w:p>
    <w:p w14:paraId="37873666" w14:textId="77777777" w:rsidR="007F51AB" w:rsidRPr="008E2E78" w:rsidRDefault="007F51AB" w:rsidP="008E2E78">
      <w:pPr>
        <w:pStyle w:val="Heading1"/>
      </w:pPr>
      <w:bookmarkStart w:id="13" w:name="_Toc189304864"/>
      <w:bookmarkStart w:id="14" w:name="_Toc189305278"/>
      <w:r w:rsidRPr="008E2E78">
        <w:t>Annual Holidays</w:t>
      </w:r>
      <w:bookmarkEnd w:id="13"/>
      <w:bookmarkEnd w:id="14"/>
    </w:p>
    <w:p w14:paraId="725F75B4" w14:textId="171B37AD" w:rsidR="007F51AB" w:rsidRPr="008E2E78" w:rsidRDefault="007F51AB" w:rsidP="008E2E78">
      <w:pPr>
        <w:rPr>
          <w:lang w:val="en-US"/>
        </w:rPr>
      </w:pPr>
      <w:r w:rsidRPr="008E2E78">
        <w:rPr>
          <w:lang w:val="en-US"/>
        </w:rPr>
        <w:t xml:space="preserve">We ask you to consider the needs of </w:t>
      </w:r>
      <w:r w:rsidR="00765127" w:rsidRPr="008E2E78">
        <w:rPr>
          <w:lang w:val="en-US"/>
        </w:rPr>
        <w:t xml:space="preserve">both </w:t>
      </w:r>
      <w:r w:rsidRPr="008E2E78">
        <w:rPr>
          <w:lang w:val="en-US"/>
        </w:rPr>
        <w:t>the business</w:t>
      </w:r>
      <w:r w:rsidR="00765127" w:rsidRPr="008E2E78">
        <w:rPr>
          <w:lang w:val="en-US"/>
        </w:rPr>
        <w:t xml:space="preserve"> and patients</w:t>
      </w:r>
      <w:r w:rsidRPr="008E2E78">
        <w:rPr>
          <w:lang w:val="en-US"/>
        </w:rPr>
        <w:t xml:space="preserve"> when arranging your holidays, by giving as much notice as possible, and by understanding when we need to cover peak periods of operation. We also ask you to work with other members of </w:t>
      </w:r>
      <w:r w:rsidR="003058AE" w:rsidRPr="008E2E78">
        <w:rPr>
          <w:lang w:val="en-US"/>
        </w:rPr>
        <w:t xml:space="preserve">the </w:t>
      </w:r>
      <w:r w:rsidRPr="008E2E78">
        <w:rPr>
          <w:lang w:val="en-US"/>
        </w:rPr>
        <w:t>team to make sure that holidays are allocated fairly.</w:t>
      </w:r>
    </w:p>
    <w:p w14:paraId="278B4CDD" w14:textId="77777777" w:rsidR="00765127" w:rsidRPr="00765127" w:rsidRDefault="00765127" w:rsidP="008E2E78">
      <w:pPr>
        <w:rPr>
          <w:rFonts w:cs="Times New Roman"/>
          <w:i/>
          <w:u w:val="single"/>
          <w:lang w:val="en-US"/>
        </w:rPr>
      </w:pPr>
      <w:bookmarkStart w:id="15" w:name="_Toc189051432"/>
    </w:p>
    <w:bookmarkEnd w:id="15"/>
    <w:p w14:paraId="6D6ED14F" w14:textId="24F3108D" w:rsidR="002D6349" w:rsidRPr="00402F53" w:rsidRDefault="00402F53" w:rsidP="008E2E78">
      <w:pPr>
        <w:pStyle w:val="Subtitle"/>
        <w:rPr>
          <w:i/>
          <w:u w:val="single"/>
          <w:lang w:val="en-US"/>
        </w:rPr>
      </w:pPr>
      <w:r>
        <w:t>Entitlement</w:t>
      </w:r>
      <w:r w:rsidR="00765127">
        <w:t xml:space="preserve"> </w:t>
      </w:r>
    </w:p>
    <w:p w14:paraId="5E35D324" w14:textId="77777777" w:rsidR="002D6349" w:rsidRDefault="007F51AB" w:rsidP="008E2E78">
      <w:pPr>
        <w:rPr>
          <w:rFonts w:cs="Times New Roman"/>
          <w:i/>
          <w:u w:val="single"/>
          <w:lang w:val="en-US"/>
        </w:rPr>
      </w:pPr>
      <w:r w:rsidRPr="002D6349">
        <w:rPr>
          <w:lang w:val="en-US"/>
        </w:rPr>
        <w:t xml:space="preserve">The annual holiday entitlement at </w:t>
      </w:r>
      <w:r w:rsidR="00BE0A4E" w:rsidRPr="002D6349">
        <w:rPr>
          <w:lang w:val="en-US"/>
        </w:rPr>
        <w:t xml:space="preserve">the </w:t>
      </w:r>
      <w:r w:rsidR="00CA1BFA" w:rsidRPr="002D6349">
        <w:rPr>
          <w:lang w:val="en-US"/>
        </w:rPr>
        <w:t xml:space="preserve">clinic </w:t>
      </w:r>
      <w:r w:rsidRPr="002D6349">
        <w:rPr>
          <w:lang w:val="en-US"/>
        </w:rPr>
        <w:t>is stated in your contract of employment. If your employment starts part way through the leave year your entitlement will be calculated on a pro-rata basis.</w:t>
      </w:r>
    </w:p>
    <w:p w14:paraId="4AA35C4C" w14:textId="77777777" w:rsidR="002D6349" w:rsidRDefault="002D6349" w:rsidP="008E2E78">
      <w:pPr>
        <w:rPr>
          <w:rFonts w:cs="Times New Roman"/>
          <w:i/>
          <w:u w:val="single"/>
          <w:lang w:val="en-US"/>
        </w:rPr>
      </w:pPr>
    </w:p>
    <w:p w14:paraId="0C4B8E6F" w14:textId="77777777" w:rsidR="002D6349" w:rsidRDefault="007F51AB" w:rsidP="008E2E78">
      <w:pPr>
        <w:rPr>
          <w:rFonts w:cs="Times New Roman"/>
          <w:i/>
          <w:u w:val="single"/>
          <w:lang w:val="en-US"/>
        </w:rPr>
      </w:pPr>
      <w:r w:rsidRPr="00765127">
        <w:rPr>
          <w:rFonts w:cs="Times New Roman"/>
          <w:lang w:val="en-US"/>
        </w:rPr>
        <w:t xml:space="preserve">The holiday year is stated in your contract. </w:t>
      </w:r>
    </w:p>
    <w:p w14:paraId="3135222A" w14:textId="77777777" w:rsidR="002D6349" w:rsidRDefault="002D6349" w:rsidP="008E2E78">
      <w:pPr>
        <w:rPr>
          <w:rFonts w:cs="Times New Roman"/>
          <w:i/>
          <w:u w:val="single"/>
          <w:lang w:val="en-US"/>
        </w:rPr>
      </w:pPr>
    </w:p>
    <w:p w14:paraId="22E18C0B" w14:textId="77777777" w:rsidR="002D6349" w:rsidRDefault="002D6349" w:rsidP="008E2E78">
      <w:pPr>
        <w:rPr>
          <w:rFonts w:cs="Times New Roman"/>
          <w:i/>
          <w:u w:val="single"/>
          <w:lang w:val="en-US"/>
        </w:rPr>
      </w:pPr>
      <w:r w:rsidRPr="002D6349">
        <w:rPr>
          <w:rFonts w:cs="Times New Roman"/>
          <w:lang w:val="en-US"/>
        </w:rPr>
        <w:t>I</w:t>
      </w:r>
      <w:r w:rsidR="007F51AB" w:rsidRPr="002D6349">
        <w:rPr>
          <w:lang w:val="en-US"/>
        </w:rPr>
        <w:t>t</w:t>
      </w:r>
      <w:r w:rsidR="007F51AB" w:rsidRPr="00765127">
        <w:rPr>
          <w:lang w:val="en-US"/>
        </w:rPr>
        <w:t xml:space="preserve"> is up to the </w:t>
      </w:r>
      <w:r w:rsidR="00765127" w:rsidRPr="00765127">
        <w:rPr>
          <w:lang w:val="en-US"/>
        </w:rPr>
        <w:t>you</w:t>
      </w:r>
      <w:r w:rsidR="007F51AB" w:rsidRPr="00765127">
        <w:rPr>
          <w:lang w:val="en-US"/>
        </w:rPr>
        <w:t xml:space="preserve"> to ensure that </w:t>
      </w:r>
      <w:r w:rsidR="00765127" w:rsidRPr="00765127">
        <w:rPr>
          <w:lang w:val="en-US"/>
        </w:rPr>
        <w:t>you</w:t>
      </w:r>
      <w:r w:rsidR="007F51AB" w:rsidRPr="00765127">
        <w:rPr>
          <w:lang w:val="en-US"/>
        </w:rPr>
        <w:t xml:space="preserve"> manage </w:t>
      </w:r>
      <w:r w:rsidR="00765127" w:rsidRPr="00765127">
        <w:rPr>
          <w:lang w:val="en-US"/>
        </w:rPr>
        <w:t>your</w:t>
      </w:r>
      <w:r w:rsidR="007F51AB" w:rsidRPr="00765127">
        <w:rPr>
          <w:lang w:val="en-US"/>
        </w:rPr>
        <w:t xml:space="preserve"> holiday over the </w:t>
      </w:r>
      <w:r w:rsidR="00765127" w:rsidRPr="00765127">
        <w:rPr>
          <w:lang w:val="en-US"/>
        </w:rPr>
        <w:t>holiday year</w:t>
      </w:r>
      <w:r w:rsidR="007F51AB" w:rsidRPr="00765127">
        <w:rPr>
          <w:lang w:val="en-US"/>
        </w:rPr>
        <w:t xml:space="preserve">. </w:t>
      </w:r>
      <w:r>
        <w:rPr>
          <w:rFonts w:cs="Times New Roman"/>
          <w:u w:val="single"/>
          <w:lang w:val="en-US"/>
        </w:rPr>
        <w:br/>
      </w:r>
    </w:p>
    <w:p w14:paraId="6524D432" w14:textId="7AD04485" w:rsidR="00765127" w:rsidRPr="00765127" w:rsidRDefault="00765127" w:rsidP="008E2E78">
      <w:pPr>
        <w:rPr>
          <w:rFonts w:cs="Times New Roman"/>
          <w:i/>
          <w:u w:val="single"/>
          <w:lang w:val="en-US"/>
        </w:rPr>
      </w:pPr>
      <w:r w:rsidRPr="00765127">
        <w:rPr>
          <w:rFonts w:cs="Times New Roman"/>
          <w:lang w:val="en-US"/>
        </w:rPr>
        <w:t xml:space="preserve">There will be no payment in lieu </w:t>
      </w:r>
      <w:proofErr w:type="gramStart"/>
      <w:r w:rsidRPr="00765127">
        <w:rPr>
          <w:rFonts w:cs="Times New Roman"/>
          <w:lang w:val="en-US"/>
        </w:rPr>
        <w:t>for</w:t>
      </w:r>
      <w:proofErr w:type="gramEnd"/>
      <w:r w:rsidRPr="00765127">
        <w:rPr>
          <w:rFonts w:cs="Times New Roman"/>
          <w:lang w:val="en-US"/>
        </w:rPr>
        <w:t xml:space="preserve"> holidays not taken.</w:t>
      </w:r>
    </w:p>
    <w:p w14:paraId="6B76E74E" w14:textId="77777777" w:rsidR="00765127" w:rsidRDefault="00765127" w:rsidP="008E2E78">
      <w:pPr>
        <w:rPr>
          <w:lang w:val="en-US"/>
        </w:rPr>
      </w:pPr>
    </w:p>
    <w:p w14:paraId="1932510C" w14:textId="43FC5221" w:rsidR="002D6349" w:rsidRPr="008E2E78" w:rsidRDefault="00765127" w:rsidP="008E2E78">
      <w:pPr>
        <w:pStyle w:val="Subtitle"/>
        <w:rPr>
          <w:lang w:val="en-US"/>
        </w:rPr>
      </w:pPr>
      <w:r w:rsidRPr="008E2E78">
        <w:rPr>
          <w:lang w:val="en-US"/>
        </w:rPr>
        <w:t>How holiday is calculated</w:t>
      </w:r>
    </w:p>
    <w:p w14:paraId="6D2FEA49" w14:textId="77777777" w:rsidR="002D6349" w:rsidRPr="008E2E78" w:rsidRDefault="00765127" w:rsidP="008E2E78">
      <w:pPr>
        <w:rPr>
          <w:lang w:val="en-US"/>
        </w:rPr>
      </w:pPr>
      <w:r w:rsidRPr="008E2E78">
        <w:rPr>
          <w:lang w:val="en-US"/>
        </w:rPr>
        <w:t>Staff who work 5 days a week are entitled to 5.6 weeks holiday (28 days).</w:t>
      </w:r>
    </w:p>
    <w:p w14:paraId="2F296869" w14:textId="77777777" w:rsidR="002D6349" w:rsidRDefault="002D6349" w:rsidP="008E2E78">
      <w:pPr>
        <w:rPr>
          <w:lang w:val="en-US"/>
        </w:rPr>
      </w:pPr>
    </w:p>
    <w:p w14:paraId="13880F68" w14:textId="77777777" w:rsidR="002D6349" w:rsidRPr="008E2E78" w:rsidRDefault="00765127" w:rsidP="008E2E78">
      <w:pPr>
        <w:rPr>
          <w:lang w:val="en-US"/>
        </w:rPr>
      </w:pPr>
      <w:r w:rsidRPr="008E2E78">
        <w:rPr>
          <w:lang w:val="en-US"/>
        </w:rPr>
        <w:t>5.6 weeks (28 days) includes the entitlement to bank holidays.  If as a part time worker your normal working day falls on a bank holiday this must be included in your entitlement. A “day” means a period of 7 hours, not including unpaid breaks.</w:t>
      </w:r>
    </w:p>
    <w:p w14:paraId="20032E32" w14:textId="77777777" w:rsidR="002D6349" w:rsidRDefault="002D6349" w:rsidP="008E2E78">
      <w:pPr>
        <w:rPr>
          <w:lang w:val="en-US"/>
        </w:rPr>
      </w:pPr>
    </w:p>
    <w:p w14:paraId="4E58E43D" w14:textId="65C3B4FD" w:rsidR="00765127" w:rsidRPr="008E2E78" w:rsidRDefault="00765127" w:rsidP="008E2E78">
      <w:pPr>
        <w:rPr>
          <w:lang w:val="en-US"/>
        </w:rPr>
      </w:pPr>
      <w:r w:rsidRPr="008E2E78">
        <w:rPr>
          <w:lang w:val="en-US"/>
        </w:rPr>
        <w:t>To calculate holiday entitlement in hours, the following will be used:</w:t>
      </w:r>
    </w:p>
    <w:p w14:paraId="3882B810" w14:textId="77777777" w:rsidR="00765127" w:rsidRPr="00765127" w:rsidRDefault="00765127" w:rsidP="008E2E78">
      <w:pPr>
        <w:rPr>
          <w:b/>
          <w:lang w:val="en-US"/>
        </w:rPr>
      </w:pPr>
    </w:p>
    <w:tbl>
      <w:tblPr>
        <w:tblW w:w="423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10"/>
      </w:tblGrid>
      <w:tr w:rsidR="00765127" w:rsidRPr="00765127" w14:paraId="609B7DD8" w14:textId="77777777" w:rsidTr="008E2E78">
        <w:tc>
          <w:tcPr>
            <w:tcW w:w="1620" w:type="dxa"/>
          </w:tcPr>
          <w:p w14:paraId="09DC0333" w14:textId="77777777" w:rsidR="00765127" w:rsidRPr="008E2E78" w:rsidRDefault="00765127" w:rsidP="008E2E78">
            <w:pPr>
              <w:rPr>
                <w:b/>
                <w:lang w:val="en-US"/>
              </w:rPr>
            </w:pPr>
            <w:r w:rsidRPr="008E2E78">
              <w:rPr>
                <w:b/>
                <w:lang w:val="en-US"/>
              </w:rPr>
              <w:t>Days worked</w:t>
            </w:r>
          </w:p>
        </w:tc>
        <w:tc>
          <w:tcPr>
            <w:tcW w:w="2610" w:type="dxa"/>
          </w:tcPr>
          <w:p w14:paraId="587376A5" w14:textId="77777777" w:rsidR="00765127" w:rsidRPr="008E2E78" w:rsidRDefault="00765127" w:rsidP="008E2E78">
            <w:pPr>
              <w:rPr>
                <w:b/>
                <w:lang w:val="en-US"/>
              </w:rPr>
            </w:pPr>
            <w:r w:rsidRPr="008E2E78">
              <w:rPr>
                <w:b/>
                <w:lang w:val="en-US"/>
              </w:rPr>
              <w:t>Holiday entitlement</w:t>
            </w:r>
          </w:p>
        </w:tc>
      </w:tr>
      <w:tr w:rsidR="00765127" w:rsidRPr="00765127" w14:paraId="64F12526" w14:textId="77777777" w:rsidTr="008E2E78">
        <w:tc>
          <w:tcPr>
            <w:tcW w:w="1620" w:type="dxa"/>
          </w:tcPr>
          <w:p w14:paraId="4837A282" w14:textId="77777777" w:rsidR="00765127" w:rsidRPr="008E2E78" w:rsidRDefault="00765127" w:rsidP="008E2E78">
            <w:pPr>
              <w:rPr>
                <w:lang w:val="en-US"/>
              </w:rPr>
            </w:pPr>
            <w:r w:rsidRPr="008E2E78">
              <w:rPr>
                <w:lang w:val="en-US"/>
              </w:rPr>
              <w:t>4 days a week</w:t>
            </w:r>
          </w:p>
        </w:tc>
        <w:tc>
          <w:tcPr>
            <w:tcW w:w="2610" w:type="dxa"/>
          </w:tcPr>
          <w:p w14:paraId="1962234E" w14:textId="77777777" w:rsidR="00765127" w:rsidRPr="008E2E78" w:rsidRDefault="00765127" w:rsidP="008E2E78">
            <w:pPr>
              <w:rPr>
                <w:lang w:val="en-US"/>
              </w:rPr>
            </w:pPr>
            <w:r w:rsidRPr="008E2E78">
              <w:rPr>
                <w:lang w:val="en-US"/>
              </w:rPr>
              <w:t xml:space="preserve">22.4 days </w:t>
            </w:r>
          </w:p>
        </w:tc>
      </w:tr>
      <w:tr w:rsidR="00765127" w:rsidRPr="00765127" w14:paraId="4C687DA5" w14:textId="77777777" w:rsidTr="008E2E78">
        <w:tc>
          <w:tcPr>
            <w:tcW w:w="1620" w:type="dxa"/>
          </w:tcPr>
          <w:p w14:paraId="122B1D64" w14:textId="77777777" w:rsidR="00765127" w:rsidRPr="008E2E78" w:rsidRDefault="00765127" w:rsidP="008E2E78">
            <w:pPr>
              <w:rPr>
                <w:lang w:val="en-US"/>
              </w:rPr>
            </w:pPr>
            <w:r w:rsidRPr="008E2E78">
              <w:rPr>
                <w:lang w:val="en-US"/>
              </w:rPr>
              <w:t>3 days a week</w:t>
            </w:r>
          </w:p>
        </w:tc>
        <w:tc>
          <w:tcPr>
            <w:tcW w:w="2610" w:type="dxa"/>
          </w:tcPr>
          <w:p w14:paraId="1B133F1A" w14:textId="77777777" w:rsidR="00765127" w:rsidRPr="008E2E78" w:rsidRDefault="00765127" w:rsidP="008E2E78">
            <w:pPr>
              <w:rPr>
                <w:lang w:val="en-US"/>
              </w:rPr>
            </w:pPr>
            <w:r w:rsidRPr="008E2E78">
              <w:rPr>
                <w:lang w:val="en-US"/>
              </w:rPr>
              <w:t>16.8 days</w:t>
            </w:r>
          </w:p>
        </w:tc>
      </w:tr>
      <w:tr w:rsidR="00765127" w:rsidRPr="00765127" w14:paraId="74673BDF" w14:textId="77777777" w:rsidTr="008E2E78">
        <w:tc>
          <w:tcPr>
            <w:tcW w:w="1620" w:type="dxa"/>
          </w:tcPr>
          <w:p w14:paraId="5FA8FB6E" w14:textId="77777777" w:rsidR="00765127" w:rsidRPr="008E2E78" w:rsidRDefault="00765127" w:rsidP="008E2E78">
            <w:pPr>
              <w:rPr>
                <w:lang w:val="en-US"/>
              </w:rPr>
            </w:pPr>
            <w:r w:rsidRPr="008E2E78">
              <w:rPr>
                <w:lang w:val="en-US"/>
              </w:rPr>
              <w:t>2 days a week</w:t>
            </w:r>
          </w:p>
        </w:tc>
        <w:tc>
          <w:tcPr>
            <w:tcW w:w="2610" w:type="dxa"/>
          </w:tcPr>
          <w:p w14:paraId="70C298A7" w14:textId="77777777" w:rsidR="00765127" w:rsidRPr="008E2E78" w:rsidRDefault="00765127" w:rsidP="008E2E78">
            <w:pPr>
              <w:rPr>
                <w:lang w:val="en-US"/>
              </w:rPr>
            </w:pPr>
            <w:r w:rsidRPr="008E2E78">
              <w:rPr>
                <w:lang w:val="en-US"/>
              </w:rPr>
              <w:t>11.2 days</w:t>
            </w:r>
          </w:p>
        </w:tc>
      </w:tr>
      <w:tr w:rsidR="00765127" w:rsidRPr="00765127" w14:paraId="75796F9A" w14:textId="77777777" w:rsidTr="008E2E78">
        <w:tc>
          <w:tcPr>
            <w:tcW w:w="1620" w:type="dxa"/>
          </w:tcPr>
          <w:p w14:paraId="3770C7EF" w14:textId="77777777" w:rsidR="00765127" w:rsidRPr="008E2E78" w:rsidRDefault="00765127" w:rsidP="008E2E78">
            <w:pPr>
              <w:rPr>
                <w:lang w:val="en-US"/>
              </w:rPr>
            </w:pPr>
            <w:r w:rsidRPr="008E2E78">
              <w:rPr>
                <w:lang w:val="en-US"/>
              </w:rPr>
              <w:t>1 day a week</w:t>
            </w:r>
          </w:p>
        </w:tc>
        <w:tc>
          <w:tcPr>
            <w:tcW w:w="2610" w:type="dxa"/>
          </w:tcPr>
          <w:p w14:paraId="7CB2E148" w14:textId="3534E4AB" w:rsidR="00765127" w:rsidRPr="008E2E78" w:rsidRDefault="00765127" w:rsidP="008E2E78">
            <w:pPr>
              <w:rPr>
                <w:lang w:val="en-US"/>
              </w:rPr>
            </w:pPr>
            <w:r w:rsidRPr="008E2E78">
              <w:rPr>
                <w:lang w:val="en-US"/>
              </w:rPr>
              <w:t>days</w:t>
            </w:r>
          </w:p>
        </w:tc>
      </w:tr>
    </w:tbl>
    <w:p w14:paraId="24BAFAC7" w14:textId="77777777" w:rsidR="00765127" w:rsidRPr="00765127" w:rsidRDefault="00765127" w:rsidP="008E2E78">
      <w:pPr>
        <w:rPr>
          <w:lang w:val="en-US"/>
        </w:rPr>
      </w:pPr>
    </w:p>
    <w:p w14:paraId="2A2140CC" w14:textId="045C23C8" w:rsidR="002D6349" w:rsidRPr="002D6349" w:rsidRDefault="00765127" w:rsidP="008E2E78">
      <w:pPr>
        <w:pStyle w:val="Subtitle"/>
        <w:rPr>
          <w:rFonts w:cs="Times New Roman"/>
          <w:b/>
          <w:bCs/>
          <w:i/>
          <w:iCs/>
          <w:lang w:val="en-US"/>
        </w:rPr>
      </w:pPr>
      <w:bookmarkStart w:id="16" w:name="_Toc189051433"/>
      <w:r>
        <w:t>A</w:t>
      </w:r>
      <w:r w:rsidRPr="00765127">
        <w:t xml:space="preserve">pproval for </w:t>
      </w:r>
      <w:bookmarkEnd w:id="16"/>
      <w:r>
        <w:t>holidays</w:t>
      </w:r>
    </w:p>
    <w:p w14:paraId="540205A0" w14:textId="70F60B6D" w:rsidR="00765127" w:rsidRPr="002D6349" w:rsidRDefault="00765127" w:rsidP="008E2E78">
      <w:pPr>
        <w:rPr>
          <w:rFonts w:cs="Times New Roman"/>
          <w:i/>
          <w:lang w:val="en-US"/>
        </w:rPr>
      </w:pPr>
      <w:r w:rsidRPr="002D6349">
        <w:rPr>
          <w:lang w:val="en-US"/>
        </w:rPr>
        <w:t>You must obtain approval to take leave in advance of taking your holiday.  This should generally be at least one month in advance.</w:t>
      </w:r>
    </w:p>
    <w:p w14:paraId="1C25D52C" w14:textId="77777777" w:rsidR="00765127" w:rsidRDefault="00765127" w:rsidP="008E2E78">
      <w:pPr>
        <w:rPr>
          <w:lang w:val="en-US"/>
        </w:rPr>
      </w:pPr>
    </w:p>
    <w:p w14:paraId="04B4B4A5" w14:textId="6C9E9E25" w:rsidR="00765127" w:rsidRPr="008E2E78" w:rsidRDefault="00765127" w:rsidP="008E2E78">
      <w:pPr>
        <w:rPr>
          <w:lang w:val="en-US"/>
        </w:rPr>
      </w:pPr>
      <w:r w:rsidRPr="008E2E78">
        <w:rPr>
          <w:lang w:val="en-US"/>
        </w:rPr>
        <w:t xml:space="preserve">You must complete and submit a holiday request form to the Practice Manager or Principal. </w:t>
      </w:r>
    </w:p>
    <w:p w14:paraId="6B611649" w14:textId="77777777" w:rsidR="00765127" w:rsidRDefault="00765127" w:rsidP="008E2E78">
      <w:pPr>
        <w:rPr>
          <w:lang w:val="en-US"/>
        </w:rPr>
      </w:pPr>
    </w:p>
    <w:p w14:paraId="5B148891" w14:textId="77777777" w:rsidR="00765127" w:rsidRPr="008E2E78" w:rsidRDefault="00765127" w:rsidP="008E2E78">
      <w:pPr>
        <w:rPr>
          <w:lang w:val="en-US"/>
        </w:rPr>
      </w:pPr>
      <w:r w:rsidRPr="008E2E78">
        <w:rPr>
          <w:lang w:val="en-US"/>
        </w:rPr>
        <w:lastRenderedPageBreak/>
        <w:t>The Principal or Practice Manager has the right to refuse your request if it is not possible to meet the needs of the clinic and will discuss possible alternatives with you to seek a compromise.</w:t>
      </w:r>
    </w:p>
    <w:p w14:paraId="3D403957" w14:textId="77777777" w:rsidR="00765127" w:rsidRDefault="00765127" w:rsidP="008E2E78">
      <w:pPr>
        <w:rPr>
          <w:lang w:val="en-US"/>
        </w:rPr>
      </w:pPr>
    </w:p>
    <w:p w14:paraId="695F344F" w14:textId="77777777" w:rsidR="00765127" w:rsidRPr="008E2E78" w:rsidRDefault="00765127" w:rsidP="008E2E78">
      <w:pPr>
        <w:rPr>
          <w:lang w:val="en-US"/>
        </w:rPr>
      </w:pPr>
      <w:r w:rsidRPr="008E2E78">
        <w:rPr>
          <w:lang w:val="en-US"/>
        </w:rPr>
        <w:t>Once your request has been agreed the holiday dates will be respected. You should not commit yourself to a holiday (for example by paying a deposit) until your request has been agreed.</w:t>
      </w:r>
    </w:p>
    <w:p w14:paraId="6FAD94AC" w14:textId="77777777" w:rsidR="00765127" w:rsidRDefault="00765127" w:rsidP="008E2E78">
      <w:pPr>
        <w:rPr>
          <w:lang w:val="en-US"/>
        </w:rPr>
      </w:pPr>
    </w:p>
    <w:p w14:paraId="1D2305D9" w14:textId="304F889C" w:rsidR="00765127" w:rsidRPr="008E2E78" w:rsidRDefault="00765127" w:rsidP="008E2E78">
      <w:pPr>
        <w:rPr>
          <w:lang w:val="en-US"/>
        </w:rPr>
      </w:pPr>
      <w:r w:rsidRPr="008E2E78">
        <w:rPr>
          <w:lang w:val="en-US"/>
        </w:rPr>
        <w:t>If you become ill during your holiday, you should contact the Principal or Practice Manager immediately and then you must follow the normal absence reporting procedure.</w:t>
      </w:r>
    </w:p>
    <w:p w14:paraId="1F701CEA" w14:textId="77777777" w:rsidR="007F51AB" w:rsidRPr="00765127" w:rsidRDefault="007F51AB" w:rsidP="008E2E78">
      <w:pPr>
        <w:rPr>
          <w:lang w:val="en-US"/>
        </w:rPr>
      </w:pPr>
    </w:p>
    <w:p w14:paraId="2364F420" w14:textId="79111E94" w:rsidR="00765127" w:rsidRPr="008E2E78" w:rsidRDefault="007F51AB" w:rsidP="008E2E78">
      <w:pPr>
        <w:pStyle w:val="Subtitle"/>
        <w:rPr>
          <w:lang w:val="en-US"/>
        </w:rPr>
      </w:pPr>
      <w:r w:rsidRPr="008E2E78">
        <w:rPr>
          <w:lang w:val="en-US"/>
        </w:rPr>
        <w:t>Public Holidays</w:t>
      </w:r>
    </w:p>
    <w:p w14:paraId="59DB4472" w14:textId="77777777" w:rsidR="00765127" w:rsidRPr="008E2E78" w:rsidRDefault="00765127" w:rsidP="008E2E78">
      <w:pPr>
        <w:rPr>
          <w:lang w:val="en-US"/>
        </w:rPr>
      </w:pPr>
      <w:r w:rsidRPr="008E2E78">
        <w:rPr>
          <w:lang w:val="en-US"/>
        </w:rPr>
        <w:t xml:space="preserve">The clinic is normally closed on public holidays, with a shut-down period between Christmas and New Year.  </w:t>
      </w:r>
    </w:p>
    <w:p w14:paraId="119BBCFA" w14:textId="77777777" w:rsidR="00765127" w:rsidRDefault="00765127" w:rsidP="008E2E78">
      <w:pPr>
        <w:rPr>
          <w:lang w:val="en-US"/>
        </w:rPr>
      </w:pPr>
    </w:p>
    <w:p w14:paraId="166F5DB7" w14:textId="67491807" w:rsidR="00765127" w:rsidRPr="008E2E78" w:rsidRDefault="00402F53" w:rsidP="008E2E78">
      <w:pPr>
        <w:rPr>
          <w:lang w:val="en-US"/>
        </w:rPr>
      </w:pPr>
      <w:r w:rsidRPr="008E2E78">
        <w:rPr>
          <w:lang w:val="en-US"/>
        </w:rPr>
        <w:t>Y</w:t>
      </w:r>
      <w:r w:rsidR="00765127" w:rsidRPr="008E2E78">
        <w:rPr>
          <w:lang w:val="en-US"/>
        </w:rPr>
        <w:t>our annual holiday entitlement includes these periods of closure unless otherwise agreed.</w:t>
      </w:r>
    </w:p>
    <w:p w14:paraId="299EC16C" w14:textId="77777777" w:rsidR="007F51AB" w:rsidRPr="00765127" w:rsidRDefault="007F51AB" w:rsidP="008E2E78">
      <w:pPr>
        <w:rPr>
          <w:lang w:val="en-US"/>
        </w:rPr>
      </w:pPr>
    </w:p>
    <w:p w14:paraId="32DC47FC" w14:textId="77777777" w:rsidR="00765127" w:rsidRPr="008E2E78" w:rsidRDefault="007F51AB" w:rsidP="008E2E78">
      <w:pPr>
        <w:pStyle w:val="Subtitle"/>
        <w:rPr>
          <w:lang w:val="en-US"/>
        </w:rPr>
      </w:pPr>
      <w:r w:rsidRPr="008E2E78">
        <w:rPr>
          <w:lang w:val="en-US"/>
        </w:rPr>
        <w:t xml:space="preserve">Part Time </w:t>
      </w:r>
      <w:r w:rsidR="00765127" w:rsidRPr="008E2E78">
        <w:rPr>
          <w:lang w:val="en-US"/>
        </w:rPr>
        <w:t xml:space="preserve">Employed </w:t>
      </w:r>
      <w:r w:rsidR="000230C9" w:rsidRPr="008E2E78">
        <w:rPr>
          <w:lang w:val="en-US"/>
        </w:rPr>
        <w:t>Staff</w:t>
      </w:r>
    </w:p>
    <w:p w14:paraId="4B9F475A" w14:textId="49072576" w:rsidR="00765127" w:rsidRPr="008E2E78" w:rsidRDefault="007F51AB" w:rsidP="008E2E78">
      <w:pPr>
        <w:rPr>
          <w:lang w:val="en-US"/>
        </w:rPr>
      </w:pPr>
      <w:r w:rsidRPr="008E2E78">
        <w:rPr>
          <w:lang w:val="en-US"/>
        </w:rPr>
        <w:t xml:space="preserve">All principles of this policy apply equally to part-time </w:t>
      </w:r>
      <w:r w:rsidR="000230C9" w:rsidRPr="008E2E78">
        <w:rPr>
          <w:lang w:val="en-US"/>
        </w:rPr>
        <w:t>staff</w:t>
      </w:r>
      <w:r w:rsidRPr="008E2E78">
        <w:rPr>
          <w:lang w:val="en-US"/>
        </w:rPr>
        <w:t>. Holiday entitlement is calculated on a pro-rata basis to the full time equivalent.</w:t>
      </w:r>
    </w:p>
    <w:p w14:paraId="4C084C40" w14:textId="6191A4F3" w:rsidR="000D30D2" w:rsidRPr="00765127" w:rsidRDefault="000D30D2" w:rsidP="008E2E78">
      <w:pPr>
        <w:rPr>
          <w:b/>
        </w:rPr>
      </w:pPr>
    </w:p>
    <w:p w14:paraId="612FD6DB" w14:textId="58FBB980" w:rsidR="00B540AC" w:rsidRPr="008E2E78" w:rsidRDefault="00B540AC" w:rsidP="008E2E78">
      <w:pPr>
        <w:pStyle w:val="Heading1"/>
      </w:pPr>
      <w:bookmarkStart w:id="17" w:name="_Toc189304865"/>
      <w:bookmarkStart w:id="18" w:name="_Toc189305279"/>
      <w:r w:rsidRPr="008E2E78">
        <w:t>Sickness Absence</w:t>
      </w:r>
      <w:bookmarkEnd w:id="17"/>
      <w:bookmarkEnd w:id="18"/>
    </w:p>
    <w:p w14:paraId="2F3D7549" w14:textId="77777777" w:rsidR="00765127" w:rsidRPr="008E2E78" w:rsidRDefault="00765127" w:rsidP="008E2E78">
      <w:r w:rsidRPr="008E2E78">
        <w:t>We recognise that s</w:t>
      </w:r>
      <w:r w:rsidR="00B540AC" w:rsidRPr="008E2E78">
        <w:t xml:space="preserve">ickness absence is something that affects almost everyone at some time during their career.  </w:t>
      </w:r>
    </w:p>
    <w:p w14:paraId="3D0F1213" w14:textId="77777777" w:rsidR="00765127" w:rsidRDefault="00765127" w:rsidP="008E2E78"/>
    <w:p w14:paraId="1ED6104B" w14:textId="77777777" w:rsidR="00765127" w:rsidRPr="008E2E78" w:rsidRDefault="00765127" w:rsidP="008E2E78">
      <w:r w:rsidRPr="008E2E78">
        <w:t>However, i</w:t>
      </w:r>
      <w:r w:rsidR="00B540AC" w:rsidRPr="008E2E78">
        <w:t xml:space="preserve">t can have a significant effect on </w:t>
      </w:r>
      <w:r w:rsidRPr="008E2E78">
        <w:t>the business and can have an adverse impact on the care we offer to patients.  I</w:t>
      </w:r>
      <w:r w:rsidR="00B540AC" w:rsidRPr="008E2E78">
        <w:t xml:space="preserve">t is therefore important to ensure that it is well managed to help keep absence levels under control.  </w:t>
      </w:r>
    </w:p>
    <w:p w14:paraId="312C4192" w14:textId="77777777" w:rsidR="00765127" w:rsidRDefault="00765127" w:rsidP="008E2E78"/>
    <w:p w14:paraId="03526D13" w14:textId="16375F1A" w:rsidR="00B540AC" w:rsidRPr="008E2E78" w:rsidRDefault="00765127" w:rsidP="008E2E78">
      <w:r w:rsidRPr="008E2E78">
        <w:t xml:space="preserve">We do recognise that </w:t>
      </w:r>
      <w:r w:rsidR="00B540AC" w:rsidRPr="008E2E78">
        <w:t xml:space="preserve">most sickness absence is </w:t>
      </w:r>
      <w:proofErr w:type="gramStart"/>
      <w:r w:rsidR="00B540AC" w:rsidRPr="008E2E78">
        <w:t>genuine</w:t>
      </w:r>
      <w:proofErr w:type="gramEnd"/>
      <w:r w:rsidR="00B540AC" w:rsidRPr="008E2E78">
        <w:t xml:space="preserve"> and it is the </w:t>
      </w:r>
      <w:r w:rsidRPr="008E2E78">
        <w:t>c</w:t>
      </w:r>
      <w:r w:rsidR="00BE0A4E" w:rsidRPr="008E2E78">
        <w:t>linic</w:t>
      </w:r>
      <w:r w:rsidR="00B540AC" w:rsidRPr="008E2E78">
        <w:t xml:space="preserve">’s policy to offer support to our </w:t>
      </w:r>
      <w:r w:rsidR="000230C9" w:rsidRPr="008E2E78">
        <w:t>staff</w:t>
      </w:r>
      <w:r w:rsidR="00B540AC" w:rsidRPr="008E2E78">
        <w:t xml:space="preserve"> during these times.</w:t>
      </w:r>
    </w:p>
    <w:p w14:paraId="5B34D39C" w14:textId="77777777" w:rsidR="007E15CE" w:rsidRPr="00765127" w:rsidRDefault="007E15CE" w:rsidP="008E2E78"/>
    <w:p w14:paraId="05EDE09C" w14:textId="11F1DB3A" w:rsidR="00B540AC" w:rsidRPr="008E2E78" w:rsidRDefault="00B540AC" w:rsidP="008E2E78">
      <w:r w:rsidRPr="008E2E78">
        <w:t xml:space="preserve">The </w:t>
      </w:r>
      <w:r w:rsidR="00CA1BFA" w:rsidRPr="008E2E78">
        <w:t xml:space="preserve">clinic </w:t>
      </w:r>
      <w:r w:rsidRPr="008E2E78">
        <w:t>wishes to sympathetically manage each case on its own merits and help individuals to reduce levels of absence and make a successful return to work following prolonged absence.</w:t>
      </w:r>
      <w:r w:rsidR="00765127" w:rsidRPr="008E2E78">
        <w:t xml:space="preserve">  Here is how we do that:</w:t>
      </w:r>
    </w:p>
    <w:p w14:paraId="11CE6B86" w14:textId="77777777" w:rsidR="00B540AC" w:rsidRPr="00765127" w:rsidRDefault="00B540AC" w:rsidP="008E2E78"/>
    <w:p w14:paraId="34B9FEAA" w14:textId="77777777" w:rsidR="00765127" w:rsidRPr="008E2E78" w:rsidRDefault="00765127" w:rsidP="008E2E78">
      <w:pPr>
        <w:pStyle w:val="Subtitle"/>
      </w:pPr>
      <w:r w:rsidRPr="008E2E78">
        <w:t>Reporting sick</w:t>
      </w:r>
    </w:p>
    <w:p w14:paraId="4F59FBB4" w14:textId="77777777" w:rsidR="00765127" w:rsidRPr="008E2E78" w:rsidRDefault="00765127" w:rsidP="008E2E78">
      <w:pPr>
        <w:rPr>
          <w:b/>
          <w:bCs/>
        </w:rPr>
      </w:pPr>
      <w:r w:rsidRPr="008E2E78">
        <w:t xml:space="preserve">On the first day of sickness, members of staff must </w:t>
      </w:r>
      <w:proofErr w:type="gramStart"/>
      <w:r w:rsidRPr="008E2E78">
        <w:t>make contact with</w:t>
      </w:r>
      <w:proofErr w:type="gramEnd"/>
      <w:r w:rsidRPr="008E2E78">
        <w:t xml:space="preserve"> the Principal or Practice Manager </w:t>
      </w:r>
      <w:r w:rsidRPr="008E2E78">
        <w:rPr>
          <w:b/>
          <w:bCs/>
        </w:rPr>
        <w:t xml:space="preserve">by phone call </w:t>
      </w:r>
      <w:r w:rsidRPr="008E2E78">
        <w:t xml:space="preserve">preferably </w:t>
      </w:r>
      <w:r w:rsidRPr="008E2E78">
        <w:rPr>
          <w:b/>
          <w:bCs/>
        </w:rPr>
        <w:t>before 8.00 am.</w:t>
      </w:r>
    </w:p>
    <w:p w14:paraId="6113F747" w14:textId="77777777" w:rsidR="00765127" w:rsidRDefault="00765127" w:rsidP="008E2E78">
      <w:pPr>
        <w:rPr>
          <w:b/>
          <w:bCs/>
        </w:rPr>
      </w:pPr>
    </w:p>
    <w:p w14:paraId="290E7D4A" w14:textId="77777777" w:rsidR="00765127" w:rsidRPr="008E2E78" w:rsidRDefault="00765127" w:rsidP="008E2E78">
      <w:r w:rsidRPr="008E2E78">
        <w:t>You should explain</w:t>
      </w:r>
      <w:r w:rsidRPr="008E2E78">
        <w:rPr>
          <w:b/>
          <w:bCs/>
        </w:rPr>
        <w:t xml:space="preserve"> </w:t>
      </w:r>
      <w:r w:rsidRPr="008E2E78">
        <w:t xml:space="preserve">the reason for sickness and your expected return date. </w:t>
      </w:r>
    </w:p>
    <w:p w14:paraId="309451DB" w14:textId="77777777" w:rsidR="00765127" w:rsidRDefault="00765127" w:rsidP="008E2E78"/>
    <w:p w14:paraId="54DFF807" w14:textId="77777777" w:rsidR="00765127" w:rsidRPr="008E2E78" w:rsidRDefault="00765127" w:rsidP="008E2E78">
      <w:r w:rsidRPr="008E2E78">
        <w:t xml:space="preserve">It is not acceptable for another individual to make contact on your behalf. </w:t>
      </w:r>
    </w:p>
    <w:p w14:paraId="077F8D48" w14:textId="77777777" w:rsidR="00765127" w:rsidRDefault="00765127" w:rsidP="008E2E78"/>
    <w:p w14:paraId="5CAEF23E" w14:textId="57A0F1F0" w:rsidR="00765127" w:rsidRPr="008E2E78" w:rsidRDefault="00765127" w:rsidP="008E2E78">
      <w:r w:rsidRPr="008E2E78">
        <w:t>This is important for the clinic, so that arrangements can be made to cover your work or to cancel patients if necessary.  In addition, colleagues are likely to worry about a colleague until they know why they haven’t arrived for work.</w:t>
      </w:r>
      <w:r w:rsidRPr="008E2E78">
        <w:br/>
      </w:r>
    </w:p>
    <w:p w14:paraId="5E35D3AE" w14:textId="258F21CF" w:rsidR="00765127" w:rsidRPr="00765127" w:rsidRDefault="00765127" w:rsidP="008E2E78">
      <w:r w:rsidRPr="00765127">
        <w:lastRenderedPageBreak/>
        <w:t xml:space="preserve">If </w:t>
      </w:r>
      <w:r>
        <w:t>your</w:t>
      </w:r>
      <w:r w:rsidRPr="00765127">
        <w:t xml:space="preserve"> absence is expected to last for more than 1 day and </w:t>
      </w:r>
      <w:r>
        <w:t>you</w:t>
      </w:r>
      <w:r w:rsidRPr="00765127">
        <w:t xml:space="preserve"> have not obtained a fit note, </w:t>
      </w:r>
      <w:r>
        <w:t>you</w:t>
      </w:r>
      <w:r w:rsidRPr="00765127">
        <w:t xml:space="preserve"> are required to keep </w:t>
      </w:r>
      <w:r>
        <w:t xml:space="preserve">the Principal or Practice Manager </w:t>
      </w:r>
      <w:r w:rsidRPr="00765127">
        <w:t>informed every day by 8.00 am.</w:t>
      </w:r>
    </w:p>
    <w:p w14:paraId="111DC880" w14:textId="77777777" w:rsidR="00765127" w:rsidRDefault="00765127" w:rsidP="008E2E78"/>
    <w:p w14:paraId="52069792" w14:textId="36B73D2A" w:rsidR="00765127" w:rsidRPr="008E2E78" w:rsidRDefault="00765127" w:rsidP="008E2E78">
      <w:r w:rsidRPr="008E2E78">
        <w:t xml:space="preserve">If you fail to do this within the specified time and without good reason, this may result in the absence being classified as unauthorised.  In this instance it is therefore likely that there would be no eligibility to statutory sick </w:t>
      </w:r>
      <w:proofErr w:type="gramStart"/>
      <w:r w:rsidRPr="008E2E78">
        <w:t>pay</w:t>
      </w:r>
      <w:proofErr w:type="gramEnd"/>
      <w:r w:rsidRPr="008E2E78">
        <w:t xml:space="preserve"> and it could lead to disciplinary action.</w:t>
      </w:r>
    </w:p>
    <w:p w14:paraId="08BB8EA5" w14:textId="77777777" w:rsidR="00765127" w:rsidRPr="00765127" w:rsidRDefault="00765127" w:rsidP="008E2E78"/>
    <w:p w14:paraId="11A0D6CE" w14:textId="77777777" w:rsidR="00765127" w:rsidRDefault="00765127" w:rsidP="008E2E78">
      <w:r w:rsidRPr="00765127">
        <w:t xml:space="preserve">If no contact is made the </w:t>
      </w:r>
      <w:r>
        <w:t>Principal or Practice M</w:t>
      </w:r>
      <w:r w:rsidRPr="00765127">
        <w:t xml:space="preserve">anager may try </w:t>
      </w:r>
      <w:r>
        <w:t>to</w:t>
      </w:r>
      <w:r w:rsidRPr="00765127">
        <w:t xml:space="preserve"> make contact to find out what is happening, and make sure that </w:t>
      </w:r>
      <w:r>
        <w:t>you are</w:t>
      </w:r>
      <w:r w:rsidRPr="00765127">
        <w:t xml:space="preserve"> safe and looked after.  This </w:t>
      </w:r>
      <w:r>
        <w:t>could</w:t>
      </w:r>
      <w:r w:rsidRPr="00765127">
        <w:t xml:space="preserve"> involve attempts to </w:t>
      </w:r>
      <w:r>
        <w:t xml:space="preserve">make </w:t>
      </w:r>
      <w:r w:rsidRPr="00765127">
        <w:t>contact by phone, visit</w:t>
      </w:r>
      <w:r>
        <w:t>s</w:t>
      </w:r>
      <w:r w:rsidRPr="00765127">
        <w:t xml:space="preserve"> to </w:t>
      </w:r>
      <w:r>
        <w:t xml:space="preserve">your </w:t>
      </w:r>
      <w:r w:rsidRPr="00765127">
        <w:t xml:space="preserve">home, </w:t>
      </w:r>
      <w:r>
        <w:t>and/or</w:t>
      </w:r>
      <w:r w:rsidRPr="00765127">
        <w:t xml:space="preserve"> by letter.  </w:t>
      </w:r>
    </w:p>
    <w:p w14:paraId="322C4FBC" w14:textId="77777777" w:rsidR="00765127" w:rsidRDefault="00765127" w:rsidP="008E2E78"/>
    <w:p w14:paraId="61F1A250" w14:textId="73F2757A" w:rsidR="00765127" w:rsidRDefault="00765127" w:rsidP="008E2E78">
      <w:r w:rsidRPr="00765127">
        <w:t xml:space="preserve">If there is no response </w:t>
      </w:r>
      <w:r>
        <w:t>after any of these approaches,</w:t>
      </w:r>
      <w:r w:rsidRPr="00765127">
        <w:t xml:space="preserve"> another letter </w:t>
      </w:r>
      <w:r>
        <w:t>will</w:t>
      </w:r>
      <w:r w:rsidRPr="00765127">
        <w:t xml:space="preserve"> be sent inviting </w:t>
      </w:r>
      <w:r>
        <w:t>you</w:t>
      </w:r>
      <w:r w:rsidRPr="00765127">
        <w:t xml:space="preserve"> to attend a disciplinary hearing.  If still no contact is made after this letter</w:t>
      </w:r>
      <w:r>
        <w:t>, then</w:t>
      </w:r>
      <w:r w:rsidRPr="00765127">
        <w:t xml:space="preserve"> the disciplinary hearing </w:t>
      </w:r>
      <w:r>
        <w:t xml:space="preserve">will go ahead in your </w:t>
      </w:r>
      <w:proofErr w:type="gramStart"/>
      <w:r>
        <w:t>absence</w:t>
      </w:r>
      <w:proofErr w:type="gramEnd"/>
      <w:r>
        <w:t xml:space="preserve"> and you will be notified </w:t>
      </w:r>
      <w:r w:rsidRPr="00765127">
        <w:t>of the outcome</w:t>
      </w:r>
      <w:r>
        <w:t xml:space="preserve">. </w:t>
      </w:r>
      <w:r w:rsidRPr="00765127">
        <w:t xml:space="preserve"> </w:t>
      </w:r>
    </w:p>
    <w:p w14:paraId="1942A4B0" w14:textId="77777777" w:rsidR="00765127" w:rsidRPr="00765127" w:rsidRDefault="00765127" w:rsidP="008E2E78"/>
    <w:p w14:paraId="0DECD4F2" w14:textId="12925BF9" w:rsidR="00765127" w:rsidRPr="008E2E78" w:rsidRDefault="00765127" w:rsidP="008E2E78">
      <w:pPr>
        <w:rPr>
          <w:lang w:val="en-US"/>
        </w:rPr>
      </w:pPr>
      <w:r w:rsidRPr="008E2E78">
        <w:rPr>
          <w:lang w:val="en-US"/>
        </w:rPr>
        <w:t>If you become ill during a holiday, you should contact the Principal or Practice Manager immediately and then you must follow the normal absence reporting procedure.</w:t>
      </w:r>
    </w:p>
    <w:p w14:paraId="51B20162" w14:textId="77777777" w:rsidR="00765127" w:rsidRPr="00765127" w:rsidRDefault="00765127" w:rsidP="008E2E78"/>
    <w:p w14:paraId="34EBF2A8" w14:textId="0D7C11DA" w:rsidR="00765127" w:rsidRPr="00765127" w:rsidRDefault="00765127" w:rsidP="008E2E78">
      <w:pPr>
        <w:pStyle w:val="Subtitle"/>
      </w:pPr>
      <w:bookmarkStart w:id="19" w:name="_Toc189051435"/>
      <w:r w:rsidRPr="00765127">
        <w:t>Authorisation for Absence</w:t>
      </w:r>
      <w:bookmarkEnd w:id="19"/>
    </w:p>
    <w:p w14:paraId="7EA4E7FD" w14:textId="20ED0E76" w:rsidR="00765127" w:rsidRPr="008E2E78" w:rsidRDefault="008E2E78" w:rsidP="008E2E78">
      <w:r>
        <w:t>I</w:t>
      </w:r>
      <w:r w:rsidR="00765127" w:rsidRPr="008E2E78">
        <w:t xml:space="preserve">f absence lasts for 7 calendar days or </w:t>
      </w:r>
      <w:proofErr w:type="gramStart"/>
      <w:r w:rsidR="00765127" w:rsidRPr="008E2E78">
        <w:t>less</w:t>
      </w:r>
      <w:proofErr w:type="gramEnd"/>
      <w:r w:rsidR="00765127" w:rsidRPr="008E2E78">
        <w:t xml:space="preserve"> then you must complete a self-certification form when you return</w:t>
      </w:r>
      <w:r w:rsidR="00765127" w:rsidRPr="008E2E78">
        <w:rPr>
          <w:b/>
        </w:rPr>
        <w:t>.</w:t>
      </w:r>
      <w:r w:rsidR="00765127" w:rsidRPr="008E2E78">
        <w:t xml:space="preserve">  This should be completed during a return-to-work interview.</w:t>
      </w:r>
    </w:p>
    <w:p w14:paraId="1028A41E" w14:textId="77777777" w:rsidR="00765127" w:rsidRDefault="00765127" w:rsidP="008E2E78"/>
    <w:p w14:paraId="18967EAE" w14:textId="77777777" w:rsidR="00765127" w:rsidRPr="008E2E78" w:rsidRDefault="00765127" w:rsidP="008E2E78">
      <w:r w:rsidRPr="008E2E78">
        <w:t xml:space="preserve">If the sickness lasts for longer than 7 consecutive </w:t>
      </w:r>
      <w:proofErr w:type="gramStart"/>
      <w:r w:rsidRPr="008E2E78">
        <w:t>days</w:t>
      </w:r>
      <w:proofErr w:type="gramEnd"/>
      <w:r w:rsidRPr="008E2E78">
        <w:t xml:space="preserve"> you must provide the Principal or Practice Manager with a fit note.  The fit note must be forwarded to the Principal or Practice Manager at regular intervals.</w:t>
      </w:r>
    </w:p>
    <w:p w14:paraId="254BA80D" w14:textId="77777777" w:rsidR="00765127" w:rsidRDefault="00765127" w:rsidP="008E2E78"/>
    <w:p w14:paraId="7A286F6B" w14:textId="77777777" w:rsidR="00765127" w:rsidRPr="008E2E78" w:rsidRDefault="00765127" w:rsidP="008E2E78">
      <w:r w:rsidRPr="008E2E78">
        <w:t xml:space="preserve">In the event of an ongoing absence any additional fit note must be provided on the same day that the current fit note expires. </w:t>
      </w:r>
    </w:p>
    <w:p w14:paraId="57F1DEAB" w14:textId="77777777" w:rsidR="00765127" w:rsidRDefault="00765127" w:rsidP="008E2E78"/>
    <w:p w14:paraId="7720B06C" w14:textId="77777777" w:rsidR="00765127" w:rsidRPr="008E2E78" w:rsidRDefault="00765127" w:rsidP="008E2E78">
      <w:r w:rsidRPr="008E2E78">
        <w:t>The clinic reserves the right to request that you obtain a fit note for periods of sickness which are less than 7 days for which the clinic will reimburse the staff on production of a receipt.</w:t>
      </w:r>
    </w:p>
    <w:p w14:paraId="437CE6BF" w14:textId="77777777" w:rsidR="00765127" w:rsidRDefault="00765127" w:rsidP="008E2E78"/>
    <w:p w14:paraId="69FD47D7" w14:textId="0392ED8A" w:rsidR="00765127" w:rsidRPr="008E2E78" w:rsidRDefault="00765127" w:rsidP="008E2E78">
      <w:r w:rsidRPr="008E2E78">
        <w:t>The self-certification form/fit note and the return-to-work questionnaire once completed will be kept on file for the duration of your employment.</w:t>
      </w:r>
      <w:r w:rsidRPr="008E2E78">
        <w:rPr>
          <w:b/>
        </w:rPr>
        <w:br/>
      </w:r>
    </w:p>
    <w:p w14:paraId="36FFBA5E" w14:textId="43A51A3D" w:rsidR="00B540AC" w:rsidRPr="008E2E78" w:rsidRDefault="00765127" w:rsidP="008E2E78">
      <w:pPr>
        <w:pStyle w:val="Subtitle"/>
      </w:pPr>
      <w:r w:rsidRPr="008E2E78">
        <w:t xml:space="preserve">Clinic </w:t>
      </w:r>
      <w:r w:rsidR="00B540AC" w:rsidRPr="008E2E78">
        <w:t>Sick Pay</w:t>
      </w:r>
    </w:p>
    <w:p w14:paraId="6EB69007" w14:textId="77777777" w:rsidR="00765127" w:rsidRPr="008E2E78" w:rsidRDefault="00B540AC" w:rsidP="008E2E78">
      <w:r w:rsidRPr="008E2E78">
        <w:rPr>
          <w:bCs/>
          <w:iCs/>
        </w:rPr>
        <w:t xml:space="preserve">All </w:t>
      </w:r>
      <w:r w:rsidR="00765127" w:rsidRPr="008E2E78">
        <w:rPr>
          <w:bCs/>
          <w:iCs/>
        </w:rPr>
        <w:t xml:space="preserve">employed </w:t>
      </w:r>
      <w:r w:rsidR="000230C9" w:rsidRPr="008E2E78">
        <w:rPr>
          <w:bCs/>
          <w:iCs/>
        </w:rPr>
        <w:t>staff</w:t>
      </w:r>
      <w:r w:rsidRPr="008E2E78">
        <w:rPr>
          <w:bCs/>
          <w:iCs/>
        </w:rPr>
        <w:t xml:space="preserve"> are eligible to claim </w:t>
      </w:r>
      <w:r w:rsidR="00CA1BFA" w:rsidRPr="008E2E78">
        <w:rPr>
          <w:bCs/>
          <w:iCs/>
        </w:rPr>
        <w:t xml:space="preserve">clinic </w:t>
      </w:r>
      <w:r w:rsidRPr="008E2E78">
        <w:rPr>
          <w:bCs/>
          <w:iCs/>
        </w:rPr>
        <w:t xml:space="preserve">sick pay, provided they are on a permanent contract.  The amount you are eligible for depends on your length of service.  </w:t>
      </w:r>
      <w:r w:rsidRPr="008E2E78">
        <w:t>Details of your specific arrangements will be stated in your contract of employment</w:t>
      </w:r>
      <w:r w:rsidR="00963365" w:rsidRPr="008E2E78">
        <w:t xml:space="preserve">. </w:t>
      </w:r>
    </w:p>
    <w:p w14:paraId="268B4CFC" w14:textId="77777777" w:rsidR="00765127" w:rsidRDefault="00765127" w:rsidP="008E2E78"/>
    <w:p w14:paraId="0B9D6E0F" w14:textId="4915363D" w:rsidR="00B540AC" w:rsidRPr="008E2E78" w:rsidRDefault="00765127" w:rsidP="008E2E78">
      <w:r w:rsidRPr="008E2E78">
        <w:t>C</w:t>
      </w:r>
      <w:r w:rsidR="00CA1BFA" w:rsidRPr="008E2E78">
        <w:t xml:space="preserve">linic </w:t>
      </w:r>
      <w:r w:rsidR="00963365" w:rsidRPr="008E2E78">
        <w:t>sick pay is only payable for those with more than 2 years’ service.</w:t>
      </w:r>
    </w:p>
    <w:p w14:paraId="15105E9B" w14:textId="77777777" w:rsidR="00B540AC" w:rsidRPr="00765127" w:rsidRDefault="00B540AC" w:rsidP="008E2E78"/>
    <w:p w14:paraId="300A179B" w14:textId="5B413D73" w:rsidR="00B540AC" w:rsidRDefault="00B540AC" w:rsidP="008E2E78">
      <w:pPr>
        <w:rPr>
          <w:rStyle w:val="SubtitleChar"/>
        </w:rPr>
      </w:pPr>
      <w:r w:rsidRPr="008E2E78">
        <w:rPr>
          <w:rStyle w:val="SubtitleChar"/>
        </w:rPr>
        <w:t>Statutory Sick Pay (SSP)</w:t>
      </w:r>
    </w:p>
    <w:p w14:paraId="5071DA69" w14:textId="77777777" w:rsidR="008E2E78" w:rsidRPr="008E2E78" w:rsidRDefault="008E2E78" w:rsidP="008E2E78">
      <w:pPr>
        <w:rPr>
          <w:b/>
          <w:u w:val="single"/>
        </w:rPr>
      </w:pPr>
    </w:p>
    <w:p w14:paraId="0E387119" w14:textId="77777777" w:rsidR="00B540AC" w:rsidRPr="00765127" w:rsidRDefault="00B540AC" w:rsidP="008E2E78">
      <w:r w:rsidRPr="00765127">
        <w:t>Statutory sick pay is the sick pay which you are entitled to as part of your Social Security benefits.</w:t>
      </w:r>
    </w:p>
    <w:p w14:paraId="2657931E" w14:textId="77777777" w:rsidR="00B540AC" w:rsidRPr="00765127" w:rsidRDefault="00B540AC" w:rsidP="008E2E78"/>
    <w:p w14:paraId="08B3A0DF" w14:textId="77777777" w:rsidR="00B540AC" w:rsidRPr="008E2E78" w:rsidRDefault="00B540AC" w:rsidP="008E2E78">
      <w:r w:rsidRPr="008E2E78">
        <w:t xml:space="preserve">Statutory sick pay is paid through the payroll in the normal way at pre-determined rates and all payments are subject to tax and National Insurance deductions.  You should be aware that </w:t>
      </w:r>
      <w:r w:rsidRPr="008E2E78">
        <w:lastRenderedPageBreak/>
        <w:t xml:space="preserve">statutory sick pay is only due from the fourth day of sickness </w:t>
      </w:r>
      <w:proofErr w:type="gramStart"/>
      <w:r w:rsidRPr="008E2E78">
        <w:t>absence</w:t>
      </w:r>
      <w:proofErr w:type="gramEnd"/>
      <w:r w:rsidRPr="008E2E78">
        <w:t xml:space="preserve"> but you may receive statutory sick pay for 28 weeks of continuous or linked instances of sickness absence.</w:t>
      </w:r>
    </w:p>
    <w:p w14:paraId="6E2F3C9D" w14:textId="77777777" w:rsidR="00B540AC" w:rsidRPr="00765127" w:rsidRDefault="00B540AC" w:rsidP="008E2E78"/>
    <w:p w14:paraId="25353651" w14:textId="77777777" w:rsidR="00B540AC" w:rsidRPr="008E2E78" w:rsidRDefault="00B540AC" w:rsidP="008E2E78">
      <w:proofErr w:type="gramStart"/>
      <w:r w:rsidRPr="008E2E78">
        <w:t>For the purpose of</w:t>
      </w:r>
      <w:proofErr w:type="gramEnd"/>
      <w:r w:rsidRPr="008E2E78">
        <w:t xml:space="preserve"> statutory sick pay the qualifying days in this employment will be Monday to Friday inclusive.</w:t>
      </w:r>
    </w:p>
    <w:p w14:paraId="7F4567CD" w14:textId="77777777" w:rsidR="007E15CE" w:rsidRPr="00765127" w:rsidRDefault="007E15CE" w:rsidP="008E2E78"/>
    <w:p w14:paraId="25BFF685" w14:textId="65BFD018" w:rsidR="00B540AC" w:rsidRPr="00765127" w:rsidRDefault="00B540AC" w:rsidP="008E2E78">
      <w:pPr>
        <w:pStyle w:val="Subtitle"/>
      </w:pPr>
      <w:r w:rsidRPr="00765127">
        <w:t>Return to work interview</w:t>
      </w:r>
    </w:p>
    <w:p w14:paraId="5C6F1ADD" w14:textId="77777777" w:rsidR="00765127" w:rsidRPr="008E2E78" w:rsidRDefault="00B540AC" w:rsidP="008E2E78">
      <w:r w:rsidRPr="008E2E78">
        <w:t xml:space="preserve">On return to work a “return to work” interview </w:t>
      </w:r>
      <w:r w:rsidR="00765127" w:rsidRPr="008E2E78">
        <w:t>will</w:t>
      </w:r>
      <w:r w:rsidRPr="008E2E78">
        <w:rPr>
          <w:b/>
        </w:rPr>
        <w:t xml:space="preserve"> </w:t>
      </w:r>
      <w:r w:rsidRPr="008E2E78">
        <w:t xml:space="preserve">be conducted by </w:t>
      </w:r>
      <w:r w:rsidR="00765127" w:rsidRPr="008E2E78">
        <w:t xml:space="preserve">the Principal or Practice Manager </w:t>
      </w:r>
      <w:r w:rsidRPr="008E2E78">
        <w:t xml:space="preserve">using </w:t>
      </w:r>
      <w:r w:rsidR="00765127" w:rsidRPr="008E2E78">
        <w:t>a</w:t>
      </w:r>
      <w:r w:rsidRPr="008E2E78">
        <w:t xml:space="preserve"> standard questionnaire.  The </w:t>
      </w:r>
      <w:r w:rsidR="00765127" w:rsidRPr="008E2E78">
        <w:t>questionnaire once completed will be kept on file for the duration of your employment</w:t>
      </w:r>
      <w:r w:rsidRPr="008E2E78">
        <w:t xml:space="preserve">. </w:t>
      </w:r>
      <w:r w:rsidR="00765127" w:rsidRPr="008E2E78">
        <w:br/>
      </w:r>
    </w:p>
    <w:p w14:paraId="344F4C53" w14:textId="49E404D3" w:rsidR="00B540AC" w:rsidRPr="008E2E78" w:rsidRDefault="00B540AC" w:rsidP="008E2E78">
      <w:pPr>
        <w:rPr>
          <w:u w:val="single"/>
        </w:rPr>
      </w:pPr>
      <w:r w:rsidRPr="008E2E78">
        <w:t xml:space="preserve">The </w:t>
      </w:r>
      <w:r w:rsidR="00765127" w:rsidRPr="008E2E78">
        <w:t xml:space="preserve">person conducting the interview </w:t>
      </w:r>
      <w:proofErr w:type="gramStart"/>
      <w:r w:rsidR="00765127" w:rsidRPr="008E2E78">
        <w:t>has to</w:t>
      </w:r>
      <w:proofErr w:type="gramEnd"/>
      <w:r w:rsidRPr="008E2E78">
        <w:t xml:space="preserve"> be investigative </w:t>
      </w:r>
      <w:r w:rsidR="00765127" w:rsidRPr="008E2E78">
        <w:t>but will also be</w:t>
      </w:r>
      <w:r w:rsidRPr="008E2E78">
        <w:t xml:space="preserve"> </w:t>
      </w:r>
      <w:r w:rsidR="00765127" w:rsidRPr="008E2E78">
        <w:t>compassionate</w:t>
      </w:r>
      <w:r w:rsidRPr="008E2E78">
        <w:t xml:space="preserve"> in </w:t>
      </w:r>
      <w:r w:rsidR="00765127" w:rsidRPr="008E2E78">
        <w:t xml:space="preserve">their </w:t>
      </w:r>
      <w:r w:rsidRPr="008E2E78">
        <w:t xml:space="preserve">approach.  </w:t>
      </w:r>
      <w:r w:rsidR="00765127" w:rsidRPr="008E2E78">
        <w:t>The purpose is to try to</w:t>
      </w:r>
      <w:r w:rsidRPr="008E2E78">
        <w:t xml:space="preserve"> uncover any underlying health or work problems that </w:t>
      </w:r>
      <w:r w:rsidR="00765127" w:rsidRPr="008E2E78">
        <w:t>you</w:t>
      </w:r>
      <w:r w:rsidRPr="008E2E78">
        <w:t xml:space="preserve"> might have.</w:t>
      </w:r>
    </w:p>
    <w:p w14:paraId="730185FB" w14:textId="77777777" w:rsidR="007E15CE" w:rsidRPr="00765127" w:rsidRDefault="007E15CE" w:rsidP="008E2E78">
      <w:bookmarkStart w:id="20" w:name="_Toc415391123"/>
    </w:p>
    <w:p w14:paraId="124488AF" w14:textId="3055CB41" w:rsidR="00F67A29" w:rsidRPr="008E2E78" w:rsidRDefault="00F67A29" w:rsidP="008E2E78">
      <w:pPr>
        <w:pStyle w:val="Heading1"/>
      </w:pPr>
      <w:bookmarkStart w:id="21" w:name="_Toc189304866"/>
      <w:bookmarkStart w:id="22" w:name="_Toc189305280"/>
      <w:r w:rsidRPr="008E2E78">
        <w:t>Redundancy</w:t>
      </w:r>
      <w:bookmarkEnd w:id="20"/>
      <w:bookmarkEnd w:id="21"/>
      <w:bookmarkEnd w:id="22"/>
    </w:p>
    <w:p w14:paraId="1135C2C7" w14:textId="77777777" w:rsidR="00765127" w:rsidRDefault="00F67A29" w:rsidP="008E2E78">
      <w:r w:rsidRPr="00765127">
        <w:t xml:space="preserve">Where redundancy appears to be necessary, </w:t>
      </w:r>
      <w:r w:rsidR="00765127">
        <w:t>the Principal or Practice Manager</w:t>
      </w:r>
      <w:r w:rsidRPr="00765127">
        <w:t xml:space="preserve"> will examine the possibility of job changes in accordance with the alternative employment provisions. </w:t>
      </w:r>
    </w:p>
    <w:p w14:paraId="3DEBF628" w14:textId="77777777" w:rsidR="00765127" w:rsidRDefault="00765127" w:rsidP="008E2E78"/>
    <w:p w14:paraId="6A3C4C5B" w14:textId="633FE8CF" w:rsidR="00F67A29" w:rsidRPr="00765127" w:rsidRDefault="00F67A29" w:rsidP="008E2E78">
      <w:r w:rsidRPr="00765127">
        <w:t xml:space="preserve">Where termination of employment by reason of redundancy appears to be inevitable, management will notify </w:t>
      </w:r>
      <w:r w:rsidR="000230C9" w:rsidRPr="00765127">
        <w:t>staff</w:t>
      </w:r>
      <w:r w:rsidRPr="00765127">
        <w:t xml:space="preserve"> concerned and any queries </w:t>
      </w:r>
      <w:r w:rsidR="00765127">
        <w:t>should</w:t>
      </w:r>
      <w:r w:rsidRPr="00765127">
        <w:t xml:space="preserve"> be raised with </w:t>
      </w:r>
      <w:r w:rsidR="00765127">
        <w:t>the Principal or Practice Manager</w:t>
      </w:r>
      <w:r w:rsidR="00765127" w:rsidRPr="00765127">
        <w:t xml:space="preserve"> </w:t>
      </w:r>
      <w:r w:rsidRPr="00765127">
        <w:t>immediately.</w:t>
      </w:r>
    </w:p>
    <w:p w14:paraId="264A3466" w14:textId="77777777" w:rsidR="00F67A29" w:rsidRPr="00765127" w:rsidRDefault="00F67A29" w:rsidP="008E2E78"/>
    <w:p w14:paraId="07C8F1C5" w14:textId="43ADED4A" w:rsidR="00F67A29" w:rsidRPr="00765127" w:rsidRDefault="00F67A29" w:rsidP="008E2E78">
      <w:r w:rsidRPr="00765127">
        <w:t xml:space="preserve">Should any </w:t>
      </w:r>
      <w:r w:rsidR="00765127">
        <w:t>redundancies</w:t>
      </w:r>
      <w:r w:rsidRPr="00765127">
        <w:t xml:space="preserve"> be necessary the </w:t>
      </w:r>
      <w:r w:rsidR="00CA1BFA" w:rsidRPr="00765127">
        <w:t xml:space="preserve">clinic </w:t>
      </w:r>
      <w:r w:rsidRPr="00765127">
        <w:t xml:space="preserve">will decide </w:t>
      </w:r>
      <w:proofErr w:type="gramStart"/>
      <w:r w:rsidRPr="00765127">
        <w:t>on the basis of</w:t>
      </w:r>
      <w:proofErr w:type="gramEnd"/>
      <w:r w:rsidRPr="00765127">
        <w:t xml:space="preserve"> retaining those who, in the opinion of the </w:t>
      </w:r>
      <w:r w:rsidR="00765127">
        <w:t>Principal or Practice Manager</w:t>
      </w:r>
      <w:r w:rsidRPr="00765127">
        <w:t xml:space="preserve">, are likely to contribute most to the future prosperity of the </w:t>
      </w:r>
      <w:r w:rsidR="00CA1BFA" w:rsidRPr="00765127">
        <w:t xml:space="preserve">clinic </w:t>
      </w:r>
      <w:r w:rsidRPr="00765127">
        <w:t>and therefore the job security of all.</w:t>
      </w:r>
    </w:p>
    <w:p w14:paraId="42EFB555" w14:textId="77777777" w:rsidR="00F67A29" w:rsidRPr="00765127" w:rsidRDefault="00F67A29" w:rsidP="008E2E78"/>
    <w:p w14:paraId="010C6283" w14:textId="070DE1AE" w:rsidR="00F67A29" w:rsidRPr="00765127" w:rsidRDefault="00765127" w:rsidP="008E2E78">
      <w:bookmarkStart w:id="23" w:name="_Toc189051437"/>
      <w:r>
        <w:t>If you have</w:t>
      </w:r>
      <w:r w:rsidR="00F67A29" w:rsidRPr="00765127">
        <w:t xml:space="preserve"> a grievance relating to redundancy </w:t>
      </w:r>
      <w:r>
        <w:t xml:space="preserve">you </w:t>
      </w:r>
      <w:r w:rsidR="00F67A29" w:rsidRPr="00765127">
        <w:t xml:space="preserve">must raise that grievance immediately with </w:t>
      </w:r>
      <w:r>
        <w:t>the Principal or Practice Manager</w:t>
      </w:r>
      <w:r w:rsidR="00F67A29" w:rsidRPr="00765127">
        <w:t xml:space="preserve"> and the grievance will be heard in accordance with normal grievance procedures.</w:t>
      </w:r>
      <w:bookmarkEnd w:id="23"/>
    </w:p>
    <w:p w14:paraId="532BECE4" w14:textId="77777777" w:rsidR="00F67A29" w:rsidRPr="00765127" w:rsidRDefault="00F67A29" w:rsidP="008E2E78"/>
    <w:p w14:paraId="472546DF" w14:textId="77777777" w:rsidR="00F67A29" w:rsidRPr="00765127" w:rsidRDefault="00F67A29" w:rsidP="008E2E78">
      <w:pPr>
        <w:pStyle w:val="Heading1"/>
      </w:pPr>
      <w:bookmarkStart w:id="24" w:name="_Toc189051446"/>
      <w:bookmarkStart w:id="25" w:name="_Toc189304867"/>
      <w:bookmarkStart w:id="26" w:name="_Toc189305281"/>
      <w:r w:rsidRPr="00765127">
        <w:t>Jury service</w:t>
      </w:r>
      <w:bookmarkEnd w:id="24"/>
      <w:bookmarkEnd w:id="25"/>
      <w:bookmarkEnd w:id="26"/>
    </w:p>
    <w:p w14:paraId="7C1CB911" w14:textId="65D67169" w:rsidR="00F67A29" w:rsidRPr="008E2E78" w:rsidRDefault="002D6349" w:rsidP="008E2E78">
      <w:r w:rsidRPr="008E2E78">
        <w:t>If you are employed, you will not be paid your normal salary during your absence.  I</w:t>
      </w:r>
      <w:r w:rsidR="007C6232" w:rsidRPr="008E2E78">
        <w:t xml:space="preserve">t is at the </w:t>
      </w:r>
      <w:r w:rsidR="00BE0A4E" w:rsidRPr="008E2E78">
        <w:t>Clinic</w:t>
      </w:r>
      <w:r w:rsidR="007C6232" w:rsidRPr="008E2E78">
        <w:t xml:space="preserve">’s discretion whether to make top up payments to </w:t>
      </w:r>
      <w:r w:rsidRPr="008E2E78">
        <w:t xml:space="preserve">the subsistence you are paid by the court, </w:t>
      </w:r>
      <w:r w:rsidR="007C6232" w:rsidRPr="008E2E78">
        <w:t>as there is no statutory entitlement to this. Each case will be reviewed carefully.</w:t>
      </w:r>
      <w:r w:rsidR="006858DA" w:rsidRPr="008E2E78">
        <w:t xml:space="preserve"> </w:t>
      </w:r>
      <w:r w:rsidR="00EF6E71" w:rsidRPr="008E2E78">
        <w:t xml:space="preserve"> </w:t>
      </w:r>
    </w:p>
    <w:p w14:paraId="74F4BC21" w14:textId="77777777" w:rsidR="00F67A29" w:rsidRPr="00765127" w:rsidRDefault="00F67A29" w:rsidP="008E2E78">
      <w:pPr>
        <w:rPr>
          <w:lang w:val="en-US"/>
        </w:rPr>
      </w:pPr>
    </w:p>
    <w:p w14:paraId="6BE24109" w14:textId="77777777" w:rsidR="00F67A29" w:rsidRPr="00765127" w:rsidRDefault="00F67A29" w:rsidP="008E2E78">
      <w:pPr>
        <w:pStyle w:val="Heading1"/>
        <w:rPr>
          <w:lang w:val="en-US"/>
        </w:rPr>
      </w:pPr>
      <w:bookmarkStart w:id="27" w:name="_Toc189051447"/>
      <w:bookmarkStart w:id="28" w:name="_Toc189304868"/>
      <w:bookmarkStart w:id="29" w:name="_Toc189305282"/>
      <w:r w:rsidRPr="00765127">
        <w:t>Medical appointments</w:t>
      </w:r>
      <w:bookmarkEnd w:id="27"/>
      <w:bookmarkEnd w:id="28"/>
      <w:bookmarkEnd w:id="29"/>
    </w:p>
    <w:p w14:paraId="007AB6F9" w14:textId="77777777" w:rsidR="002D6349" w:rsidRPr="008E2E78" w:rsidRDefault="00F67A29" w:rsidP="008E2E78">
      <w:r w:rsidRPr="008E2E78">
        <w:t xml:space="preserve">There will be times when </w:t>
      </w:r>
      <w:r w:rsidR="002D6349" w:rsidRPr="008E2E78">
        <w:t>you may</w:t>
      </w:r>
      <w:r w:rsidRPr="008E2E78">
        <w:t xml:space="preserve"> need to </w:t>
      </w:r>
      <w:r w:rsidR="002D6349" w:rsidRPr="008E2E78">
        <w:t>attend a medical or dental appointment</w:t>
      </w:r>
      <w:r w:rsidRPr="008E2E78">
        <w:t xml:space="preserve">. Under normal circumstances, you will be asked where possible to make appointments outside of your working hours.  </w:t>
      </w:r>
    </w:p>
    <w:p w14:paraId="297F36C7" w14:textId="77777777" w:rsidR="002D6349" w:rsidRDefault="002D6349" w:rsidP="008E2E78"/>
    <w:p w14:paraId="72B15AA6" w14:textId="77777777" w:rsidR="002D6349" w:rsidRPr="008E2E78" w:rsidRDefault="00F67A29" w:rsidP="008E2E78">
      <w:r w:rsidRPr="008E2E78">
        <w:t>In principle</w:t>
      </w:r>
      <w:r w:rsidR="002D6349" w:rsidRPr="008E2E78">
        <w:t>, t</w:t>
      </w:r>
      <w:r w:rsidR="00BE0A4E" w:rsidRPr="008E2E78">
        <w:t xml:space="preserve">he </w:t>
      </w:r>
      <w:r w:rsidR="002D6349" w:rsidRPr="008E2E78">
        <w:t>C</w:t>
      </w:r>
      <w:r w:rsidR="00CA1BFA" w:rsidRPr="008E2E78">
        <w:t xml:space="preserve">linic </w:t>
      </w:r>
      <w:r w:rsidR="002D6349" w:rsidRPr="008E2E78">
        <w:t xml:space="preserve">will </w:t>
      </w:r>
      <w:r w:rsidRPr="008E2E78">
        <w:t xml:space="preserve">pay for reasonable time off, but </w:t>
      </w:r>
      <w:r w:rsidR="002D6349" w:rsidRPr="008E2E78">
        <w:t>you</w:t>
      </w:r>
      <w:r w:rsidRPr="008E2E78">
        <w:t xml:space="preserve"> should </w:t>
      </w:r>
      <w:r w:rsidR="002D6349" w:rsidRPr="008E2E78">
        <w:t xml:space="preserve">arrange appointments in a way that </w:t>
      </w:r>
      <w:r w:rsidRPr="008E2E78">
        <w:t xml:space="preserve">means the least possible time has to be taken off work.  </w:t>
      </w:r>
    </w:p>
    <w:p w14:paraId="39FF751C" w14:textId="77777777" w:rsidR="002D6349" w:rsidRDefault="002D6349" w:rsidP="008E2E78"/>
    <w:p w14:paraId="61E5EAA2" w14:textId="36B4264B" w:rsidR="00F67A29" w:rsidRPr="008E2E78" w:rsidRDefault="00F67A29" w:rsidP="008E2E78">
      <w:pPr>
        <w:rPr>
          <w:lang w:val="en-US"/>
        </w:rPr>
      </w:pPr>
      <w:r w:rsidRPr="008E2E78">
        <w:lastRenderedPageBreak/>
        <w:t xml:space="preserve">Where possible, you should check with </w:t>
      </w:r>
      <w:r w:rsidR="00765127" w:rsidRPr="008E2E78">
        <w:t>the Principal or Practice Manager</w:t>
      </w:r>
      <w:r w:rsidRPr="008E2E78">
        <w:t xml:space="preserve"> prior to booking an appointment.  </w:t>
      </w:r>
      <w:r w:rsidR="002D6349" w:rsidRPr="008E2E78">
        <w:t>You should</w:t>
      </w:r>
      <w:r w:rsidRPr="008E2E78">
        <w:t xml:space="preserve"> be prepared to show </w:t>
      </w:r>
      <w:r w:rsidR="00765127" w:rsidRPr="008E2E78">
        <w:t>the Principal or Practice Manager</w:t>
      </w:r>
      <w:r w:rsidRPr="008E2E78">
        <w:t xml:space="preserve"> your appointment card or other evidence of the appointment.</w:t>
      </w:r>
    </w:p>
    <w:p w14:paraId="0E664BA8" w14:textId="77777777" w:rsidR="00206E3F" w:rsidRDefault="00206E3F" w:rsidP="008E2E78">
      <w:pPr>
        <w:rPr>
          <w:rFonts w:cs="Times New Roman"/>
        </w:rPr>
      </w:pPr>
    </w:p>
    <w:p w14:paraId="40E1A3F7" w14:textId="77D5F237" w:rsidR="008E2E78" w:rsidRPr="00765127" w:rsidRDefault="008E2E78" w:rsidP="008E2E78">
      <w:pPr>
        <w:pStyle w:val="Heading1"/>
      </w:pPr>
      <w:bookmarkStart w:id="30" w:name="_Toc189304869"/>
      <w:bookmarkStart w:id="31" w:name="_Toc189305283"/>
      <w:r>
        <w:t>Family Friendly Policies</w:t>
      </w:r>
      <w:bookmarkEnd w:id="30"/>
      <w:bookmarkEnd w:id="31"/>
    </w:p>
    <w:p w14:paraId="4BE8CEFA" w14:textId="77777777" w:rsidR="008E2E78" w:rsidRPr="008E2E78" w:rsidRDefault="008E2E78" w:rsidP="008E2E78">
      <w:bookmarkStart w:id="32" w:name="_Toc189051448"/>
      <w:r w:rsidRPr="008E2E78">
        <w:t xml:space="preserve">Employed staff have various entitlements in law </w:t>
      </w:r>
      <w:proofErr w:type="gramStart"/>
      <w:r w:rsidRPr="008E2E78">
        <w:t>as a result of</w:t>
      </w:r>
      <w:proofErr w:type="gramEnd"/>
      <w:r w:rsidRPr="008E2E78">
        <w:t xml:space="preserve"> pregnancy or adoption etc.</w:t>
      </w:r>
    </w:p>
    <w:p w14:paraId="3D592DA1" w14:textId="77777777" w:rsidR="008E2E78" w:rsidRDefault="008E2E78" w:rsidP="008E2E78"/>
    <w:p w14:paraId="2138470B" w14:textId="77777777" w:rsidR="008E2E78" w:rsidRPr="008E2E78" w:rsidRDefault="008E2E78" w:rsidP="008E2E78">
      <w:r w:rsidRPr="008E2E78">
        <w:t>This part of the handbook is intended to help you understand those rights and make clear how we will try to help you.</w:t>
      </w:r>
    </w:p>
    <w:p w14:paraId="070A2467" w14:textId="77777777" w:rsidR="008E2E78" w:rsidRDefault="008E2E78" w:rsidP="008E2E78"/>
    <w:p w14:paraId="2B2327C3" w14:textId="77777777" w:rsidR="008E2E78" w:rsidRPr="008E2E78" w:rsidRDefault="008E2E78" w:rsidP="008E2E78">
      <w:r w:rsidRPr="008E2E78">
        <w:t xml:space="preserve">Because the law may change, this section can only give general guidance.  If something in this section is superseded by a change, then </w:t>
      </w:r>
      <w:proofErr w:type="gramStart"/>
      <w:r w:rsidRPr="008E2E78">
        <w:t>clearly</w:t>
      </w:r>
      <w:proofErr w:type="gramEnd"/>
      <w:r w:rsidRPr="008E2E78">
        <w:t xml:space="preserve"> we want to comply with that change.</w:t>
      </w:r>
    </w:p>
    <w:p w14:paraId="7EB91AFC" w14:textId="77777777" w:rsidR="008E2E78" w:rsidRDefault="008E2E78" w:rsidP="008E2E78"/>
    <w:p w14:paraId="1E4D29C3" w14:textId="77777777" w:rsidR="008E2E78" w:rsidRPr="008E2E78" w:rsidRDefault="008E2E78" w:rsidP="008E2E78">
      <w:r w:rsidRPr="008E2E78">
        <w:t xml:space="preserve">We do not have an in-house HR specialist, but we will do our best to make sure you are aware of all your entitlements.  </w:t>
      </w:r>
    </w:p>
    <w:p w14:paraId="1147ED31" w14:textId="77777777" w:rsidR="008E2E78" w:rsidRDefault="008E2E78" w:rsidP="008E2E78"/>
    <w:p w14:paraId="0F6331FE" w14:textId="77777777" w:rsidR="008E2E78" w:rsidRPr="008E2E78" w:rsidRDefault="008E2E78" w:rsidP="008E2E78">
      <w:r w:rsidRPr="008E2E78">
        <w:t>We want to work together with you in this regard and we especially want to make sure that your status in the clinic is not adversely affected because of your statutory entitlements.</w:t>
      </w:r>
    </w:p>
    <w:p w14:paraId="6B8191CC" w14:textId="77777777" w:rsidR="008E2E78" w:rsidRDefault="008E2E78" w:rsidP="008E2E78"/>
    <w:p w14:paraId="30FBEE11" w14:textId="2D86BE18" w:rsidR="008E2E78" w:rsidRDefault="008E2E78" w:rsidP="008E2E78">
      <w:r w:rsidRPr="008E2E78">
        <w:t>Obviously, we also have a duty to provide the best service to our patients, so early, clear communication between you and the Principal or Practice Manager is essential if we are to manage the clinic effectively.</w:t>
      </w:r>
    </w:p>
    <w:p w14:paraId="5B24829D" w14:textId="77777777" w:rsidR="008E2E78" w:rsidRDefault="008E2E78" w:rsidP="008E2E78"/>
    <w:p w14:paraId="4C672623" w14:textId="099840D5" w:rsidR="00F67A29" w:rsidRPr="00765127" w:rsidRDefault="00F67A29" w:rsidP="008E2E78">
      <w:pPr>
        <w:pStyle w:val="Subtitle"/>
        <w:rPr>
          <w:lang w:val="en-US"/>
        </w:rPr>
      </w:pPr>
      <w:r w:rsidRPr="00765127">
        <w:t>Compassionate leave</w:t>
      </w:r>
      <w:bookmarkEnd w:id="32"/>
    </w:p>
    <w:p w14:paraId="2C2EEC06" w14:textId="2D63B458" w:rsidR="00F67A29" w:rsidRPr="008E2E78" w:rsidRDefault="00F67A29" w:rsidP="008E2E78">
      <w:r w:rsidRPr="008E2E78">
        <w:t>Compassionate leave applies where a person faces difficult personal circumstances which require them to take time off work.  This may include situations such as bereavement, serious family illness or personal domestic difficulties.</w:t>
      </w:r>
    </w:p>
    <w:p w14:paraId="1F217DD2" w14:textId="77777777" w:rsidR="00F67A29" w:rsidRPr="00765127" w:rsidRDefault="00F67A29" w:rsidP="008E2E78">
      <w:pPr>
        <w:rPr>
          <w:lang w:val="en-US"/>
        </w:rPr>
      </w:pPr>
    </w:p>
    <w:p w14:paraId="62E49A62" w14:textId="0766C4D6" w:rsidR="00F67A29" w:rsidRPr="008E2E78" w:rsidRDefault="00F67A29" w:rsidP="008E2E78">
      <w:r w:rsidRPr="008E2E78">
        <w:t xml:space="preserve">Compassionate leave may be granted </w:t>
      </w:r>
      <w:r w:rsidR="002D6349" w:rsidRPr="008E2E78">
        <w:t>following the death of, or serious illness involving,</w:t>
      </w:r>
      <w:r w:rsidRPr="008E2E78">
        <w:t xml:space="preserve"> the following family members</w:t>
      </w:r>
      <w:r w:rsidR="00206E3F" w:rsidRPr="008E2E78">
        <w:t>:</w:t>
      </w:r>
    </w:p>
    <w:p w14:paraId="6D380D4B" w14:textId="77777777" w:rsidR="00206E3F" w:rsidRPr="00765127" w:rsidRDefault="00206E3F" w:rsidP="008E2E78"/>
    <w:p w14:paraId="77038B2C" w14:textId="77777777" w:rsidR="00F67A29" w:rsidRPr="008E2E78" w:rsidRDefault="00F67A29" w:rsidP="008E2E78">
      <w:pPr>
        <w:pStyle w:val="ListParagraph"/>
        <w:numPr>
          <w:ilvl w:val="0"/>
          <w:numId w:val="113"/>
        </w:numPr>
        <w:tabs>
          <w:tab w:val="left" w:pos="1080"/>
        </w:tabs>
        <w:rPr>
          <w:lang w:val="en-US"/>
        </w:rPr>
      </w:pPr>
      <w:r w:rsidRPr="008E2E78">
        <w:rPr>
          <w:b/>
          <w:bCs/>
          <w:lang w:val="en-US"/>
        </w:rPr>
        <w:t xml:space="preserve">‘Immediate family’ - </w:t>
      </w:r>
      <w:r w:rsidRPr="008E2E78">
        <w:rPr>
          <w:lang w:val="en-US"/>
        </w:rPr>
        <w:t>Spouse/Partner, Child, Brother/Sister, Parent, Grandparent, spouse/Partner’s parents or someone living in your household as a close family member.</w:t>
      </w:r>
    </w:p>
    <w:p w14:paraId="5DFF1490" w14:textId="77777777" w:rsidR="00F67A29" w:rsidRPr="00765127" w:rsidRDefault="00F67A29" w:rsidP="008E2E78">
      <w:pPr>
        <w:tabs>
          <w:tab w:val="left" w:pos="1080"/>
        </w:tabs>
        <w:ind w:left="720"/>
        <w:rPr>
          <w:lang w:val="en-US"/>
        </w:rPr>
      </w:pPr>
    </w:p>
    <w:p w14:paraId="1DC4C2A3" w14:textId="236619BF" w:rsidR="00F67A29" w:rsidRPr="008E2E78" w:rsidRDefault="00F67A29" w:rsidP="008E2E78">
      <w:pPr>
        <w:pStyle w:val="ListParagraph"/>
        <w:numPr>
          <w:ilvl w:val="0"/>
          <w:numId w:val="113"/>
        </w:numPr>
        <w:tabs>
          <w:tab w:val="left" w:pos="1080"/>
        </w:tabs>
        <w:rPr>
          <w:lang w:val="en-US"/>
        </w:rPr>
      </w:pPr>
      <w:r w:rsidRPr="008E2E78">
        <w:rPr>
          <w:b/>
          <w:bCs/>
          <w:lang w:val="en-US"/>
        </w:rPr>
        <w:t xml:space="preserve">‘Relative’ - </w:t>
      </w:r>
      <w:r w:rsidRPr="008E2E78">
        <w:rPr>
          <w:lang w:val="en-US"/>
        </w:rPr>
        <w:t>Aunt, Uncle, Cousin</w:t>
      </w:r>
      <w:r w:rsidRPr="008E2E78">
        <w:rPr>
          <w:b/>
          <w:bCs/>
          <w:lang w:val="en-US"/>
        </w:rPr>
        <w:t xml:space="preserve">, </w:t>
      </w:r>
      <w:r w:rsidRPr="008E2E78">
        <w:rPr>
          <w:lang w:val="en-US"/>
        </w:rPr>
        <w:t>Brother/</w:t>
      </w:r>
      <w:r w:rsidR="00BC71F4" w:rsidRPr="008E2E78">
        <w:rPr>
          <w:lang w:val="en-US"/>
        </w:rPr>
        <w:t>Sister-in-law</w:t>
      </w:r>
      <w:r w:rsidRPr="008E2E78">
        <w:rPr>
          <w:lang w:val="en-US"/>
        </w:rPr>
        <w:t xml:space="preserve">, Niece or Nephew, both full blood and </w:t>
      </w:r>
      <w:r w:rsidR="00BC71F4" w:rsidRPr="008E2E78">
        <w:rPr>
          <w:lang w:val="en-US"/>
        </w:rPr>
        <w:t>half-blood</w:t>
      </w:r>
      <w:r w:rsidRPr="008E2E78">
        <w:rPr>
          <w:lang w:val="en-US"/>
        </w:rPr>
        <w:t xml:space="preserve"> relations and </w:t>
      </w:r>
      <w:proofErr w:type="gramStart"/>
      <w:r w:rsidRPr="008E2E78">
        <w:rPr>
          <w:lang w:val="en-US"/>
        </w:rPr>
        <w:t>step</w:t>
      </w:r>
      <w:r w:rsidR="002D6349" w:rsidRPr="008E2E78">
        <w:rPr>
          <w:lang w:val="en-US"/>
        </w:rPr>
        <w:t>-</w:t>
      </w:r>
      <w:r w:rsidRPr="008E2E78">
        <w:rPr>
          <w:lang w:val="en-US"/>
        </w:rPr>
        <w:t>brothers</w:t>
      </w:r>
      <w:proofErr w:type="gramEnd"/>
      <w:r w:rsidRPr="008E2E78">
        <w:rPr>
          <w:lang w:val="en-US"/>
        </w:rPr>
        <w:t xml:space="preserve">, </w:t>
      </w:r>
      <w:r w:rsidR="002D6349" w:rsidRPr="008E2E78">
        <w:rPr>
          <w:lang w:val="en-US"/>
        </w:rPr>
        <w:t>-</w:t>
      </w:r>
      <w:r w:rsidRPr="008E2E78">
        <w:rPr>
          <w:lang w:val="en-US"/>
        </w:rPr>
        <w:t xml:space="preserve">sisters and </w:t>
      </w:r>
      <w:r w:rsidR="002D6349" w:rsidRPr="008E2E78">
        <w:rPr>
          <w:lang w:val="en-US"/>
        </w:rPr>
        <w:t>-</w:t>
      </w:r>
      <w:r w:rsidRPr="008E2E78">
        <w:rPr>
          <w:lang w:val="en-US"/>
        </w:rPr>
        <w:t>parents.</w:t>
      </w:r>
    </w:p>
    <w:p w14:paraId="206BB764" w14:textId="77777777" w:rsidR="00F67A29" w:rsidRPr="00765127" w:rsidRDefault="00F67A29" w:rsidP="008E2E78">
      <w:pPr>
        <w:rPr>
          <w:lang w:val="en-US"/>
        </w:rPr>
      </w:pPr>
    </w:p>
    <w:p w14:paraId="5F673870" w14:textId="77777777" w:rsidR="00F67A29" w:rsidRPr="008E2E78" w:rsidRDefault="00F67A29" w:rsidP="008E2E78">
      <w:pPr>
        <w:rPr>
          <w:lang w:val="en-US"/>
        </w:rPr>
      </w:pPr>
      <w:r w:rsidRPr="008E2E78">
        <w:t>It is important that we treat each situation individually, and therefore managers will use their discretion and judgement to decide how to deal with a request for compassionate leave.</w:t>
      </w:r>
    </w:p>
    <w:p w14:paraId="15ED1AF9" w14:textId="77777777" w:rsidR="00F67A29" w:rsidRPr="00765127" w:rsidRDefault="00F67A29" w:rsidP="008E2E78">
      <w:pPr>
        <w:rPr>
          <w:lang w:val="en-US"/>
        </w:rPr>
      </w:pPr>
    </w:p>
    <w:p w14:paraId="443086B7" w14:textId="1CB5581F" w:rsidR="00F67A29" w:rsidRPr="008E2E78" w:rsidRDefault="00F67A29" w:rsidP="008E2E78">
      <w:r w:rsidRPr="008E2E78">
        <w:t xml:space="preserve">While we recognise that it is often not possible to arrange this kind of leave in advance, it is extremely important to telephone </w:t>
      </w:r>
      <w:r w:rsidR="00765127" w:rsidRPr="008E2E78">
        <w:t>the Principal or Practice Manager</w:t>
      </w:r>
      <w:r w:rsidRPr="008E2E78">
        <w:t xml:space="preserve"> immediately you are aware that you will not be able to come into work.  In some cases, you may be able to give some warning to </w:t>
      </w:r>
      <w:r w:rsidR="00765127" w:rsidRPr="008E2E78">
        <w:t>the Principal or Practice Manager</w:t>
      </w:r>
      <w:r w:rsidRPr="008E2E78">
        <w:t xml:space="preserve"> that you will need to take compassionate leave, as in the case of a bereavement that is expected shortly; if so, please let them know so that they </w:t>
      </w:r>
      <w:r w:rsidR="002D6349" w:rsidRPr="008E2E78">
        <w:t xml:space="preserve">can </w:t>
      </w:r>
      <w:r w:rsidRPr="008E2E78">
        <w:t>plan appropriately.</w:t>
      </w:r>
    </w:p>
    <w:p w14:paraId="2CABD377" w14:textId="3243FEE8" w:rsidR="00953357" w:rsidRPr="00765127" w:rsidRDefault="00953357" w:rsidP="008E2E78">
      <w:pPr>
        <w:rPr>
          <w:b/>
          <w:bCs/>
          <w:iCs/>
        </w:rPr>
      </w:pPr>
    </w:p>
    <w:p w14:paraId="2490BD89" w14:textId="33B7672E" w:rsidR="00953357" w:rsidRPr="00765127" w:rsidRDefault="002D6349" w:rsidP="008E2E78">
      <w:pPr>
        <w:pStyle w:val="Subtitle"/>
        <w:rPr>
          <w:i/>
        </w:rPr>
      </w:pPr>
      <w:r>
        <w:t>Maternity</w:t>
      </w:r>
    </w:p>
    <w:p w14:paraId="6044F10D" w14:textId="704E30DB" w:rsidR="00953357" w:rsidRPr="008E2E78" w:rsidRDefault="00953357" w:rsidP="008E2E78">
      <w:r w:rsidRPr="008E2E78">
        <w:lastRenderedPageBreak/>
        <w:t xml:space="preserve">Below is brief outline of the maternity rights provided by UK Employment Legislation to help </w:t>
      </w:r>
      <w:r w:rsidR="002D6349" w:rsidRPr="008E2E78">
        <w:t>you</w:t>
      </w:r>
      <w:r w:rsidRPr="008E2E78">
        <w:t xml:space="preserve"> understand </w:t>
      </w:r>
      <w:r w:rsidR="002D6349" w:rsidRPr="008E2E78">
        <w:t>your</w:t>
      </w:r>
      <w:r w:rsidRPr="008E2E78">
        <w:t xml:space="preserve"> entitlements.</w:t>
      </w:r>
    </w:p>
    <w:p w14:paraId="5518CDF6" w14:textId="77777777" w:rsidR="002D6349" w:rsidRPr="00765127" w:rsidRDefault="002D6349" w:rsidP="008E2E78"/>
    <w:p w14:paraId="4FE07223" w14:textId="47D2E0C1" w:rsidR="00953357" w:rsidRPr="008E2E78" w:rsidRDefault="002D6349" w:rsidP="008E2E78">
      <w:r w:rsidRPr="008E2E78">
        <w:t>We will do everything we can to meet our obligations under the law and help you understand your entitlement.  We will also encourage other staff to offer their help and support.</w:t>
      </w:r>
    </w:p>
    <w:p w14:paraId="62DDF8AB" w14:textId="77777777" w:rsidR="002D6349" w:rsidRPr="00765127" w:rsidRDefault="002D6349" w:rsidP="008E2E78"/>
    <w:p w14:paraId="40FD40F9" w14:textId="1533415A" w:rsidR="002D6349" w:rsidRPr="008E2E78" w:rsidRDefault="002D6349" w:rsidP="008E2E78">
      <w:r w:rsidRPr="008E2E78">
        <w:t>To this end, we</w:t>
      </w:r>
      <w:r w:rsidR="00953357" w:rsidRPr="008E2E78">
        <w:t xml:space="preserve"> aim to provide practical support</w:t>
      </w:r>
      <w:r w:rsidRPr="008E2E78">
        <w:t xml:space="preserve">, particularly to facilitate </w:t>
      </w:r>
      <w:r w:rsidR="00953357" w:rsidRPr="008E2E78">
        <w:t>the transition back to full or part-time work.</w:t>
      </w:r>
    </w:p>
    <w:p w14:paraId="3300C285" w14:textId="77777777" w:rsidR="00953357" w:rsidRPr="00765127" w:rsidRDefault="00953357" w:rsidP="008E2E78"/>
    <w:p w14:paraId="2DB15C5E" w14:textId="47EF090D" w:rsidR="00953357" w:rsidRPr="008E2E78" w:rsidRDefault="00F56BC2" w:rsidP="008E2E78">
      <w:bookmarkStart w:id="33" w:name="_Toc189051451"/>
      <w:r>
        <w:rPr>
          <w:rFonts w:cs="Times New Roman"/>
        </w:rPr>
        <w:t>S</w:t>
      </w:r>
      <w:r w:rsidR="00953357" w:rsidRPr="00765127">
        <w:rPr>
          <w:rFonts w:cs="Times New Roman"/>
        </w:rPr>
        <w:t>tatutory maternity rights</w:t>
      </w:r>
      <w:bookmarkEnd w:id="33"/>
      <w:r w:rsidR="00953357" w:rsidRPr="008E2E78">
        <w:t xml:space="preserve"> fall into four main categories:</w:t>
      </w:r>
      <w:r w:rsidR="002D6349" w:rsidRPr="008E2E78">
        <w:br/>
      </w:r>
    </w:p>
    <w:p w14:paraId="08314896" w14:textId="382AC453" w:rsidR="00953357" w:rsidRPr="008E2E78" w:rsidRDefault="00953357" w:rsidP="008E2E78">
      <w:pPr>
        <w:pStyle w:val="ListParagraph"/>
        <w:numPr>
          <w:ilvl w:val="0"/>
          <w:numId w:val="114"/>
        </w:numPr>
      </w:pPr>
      <w:r w:rsidRPr="008E2E78">
        <w:t>Maternity leave</w:t>
      </w:r>
      <w:r w:rsidR="002D6349" w:rsidRPr="008E2E78">
        <w:br/>
      </w:r>
    </w:p>
    <w:p w14:paraId="65BA4C13" w14:textId="5BBA8808" w:rsidR="00953357" w:rsidRPr="008E2E78" w:rsidRDefault="00953357" w:rsidP="008E2E78">
      <w:pPr>
        <w:pStyle w:val="ListParagraph"/>
        <w:numPr>
          <w:ilvl w:val="0"/>
          <w:numId w:val="114"/>
        </w:numPr>
      </w:pPr>
      <w:r w:rsidRPr="008E2E78">
        <w:t>Maternity benefit (Statutory Maternity Pay or Maternity Allowance)</w:t>
      </w:r>
      <w:r w:rsidR="002D6349" w:rsidRPr="008E2E78">
        <w:br/>
      </w:r>
    </w:p>
    <w:p w14:paraId="37056DD6" w14:textId="4493BA84" w:rsidR="00953357" w:rsidRPr="008E2E78" w:rsidRDefault="00953357" w:rsidP="008E2E78">
      <w:pPr>
        <w:pStyle w:val="ListParagraph"/>
        <w:numPr>
          <w:ilvl w:val="0"/>
          <w:numId w:val="114"/>
        </w:numPr>
      </w:pPr>
      <w:r w:rsidRPr="008E2E78">
        <w:t>Time off for antenatal care</w:t>
      </w:r>
      <w:r w:rsidR="002D6349" w:rsidRPr="008E2E78">
        <w:br/>
      </w:r>
    </w:p>
    <w:p w14:paraId="66538B06" w14:textId="77777777" w:rsidR="00953357" w:rsidRPr="008E2E78" w:rsidRDefault="00953357" w:rsidP="008E2E78">
      <w:pPr>
        <w:pStyle w:val="ListParagraph"/>
        <w:numPr>
          <w:ilvl w:val="0"/>
          <w:numId w:val="114"/>
        </w:numPr>
      </w:pPr>
      <w:r w:rsidRPr="008E2E78">
        <w:t>Protection against unfair treatment or dismissal</w:t>
      </w:r>
    </w:p>
    <w:p w14:paraId="2E094EAE" w14:textId="77777777" w:rsidR="00953357" w:rsidRPr="00765127" w:rsidRDefault="00953357" w:rsidP="008E2E78"/>
    <w:p w14:paraId="361C3976" w14:textId="5C6DAD0D" w:rsidR="00953357" w:rsidRDefault="00953357" w:rsidP="008E2E78">
      <w:r w:rsidRPr="008E2E78">
        <w:t xml:space="preserve">Additionally, the </w:t>
      </w:r>
      <w:r w:rsidR="00CA1BFA" w:rsidRPr="008E2E78">
        <w:t xml:space="preserve">clinic </w:t>
      </w:r>
      <w:r w:rsidRPr="008E2E78">
        <w:t>has a specific duty to protect the health and safety of staff who are pregnant, have recently given birth or if they are breastfeeding. This will include conducting a risk assessment where necessary</w:t>
      </w:r>
      <w:r w:rsidR="008E2E78">
        <w:t xml:space="preserve">. </w:t>
      </w:r>
    </w:p>
    <w:p w14:paraId="37DF9728" w14:textId="77777777" w:rsidR="008E2E78" w:rsidRPr="008E2E78" w:rsidRDefault="008E2E78" w:rsidP="008E2E78"/>
    <w:p w14:paraId="69527058" w14:textId="1DA76A67" w:rsidR="008E2E78" w:rsidRPr="008E2E78" w:rsidRDefault="008E2E78" w:rsidP="008E2E78">
      <w:r w:rsidRPr="008E2E78">
        <w:t>Staff who have completed more than one year’s service (whether before or during a period of maternity leave), may be entitled to parental leave, which may be taken immediately after maternity leave (subject to notice requirements for taking parental leave).  Details of parental leave provisions are set out in a separate section of this handbook</w:t>
      </w:r>
      <w:r w:rsidRPr="008E2E78">
        <w:t xml:space="preserve">.  </w:t>
      </w:r>
    </w:p>
    <w:p w14:paraId="73D52BF2" w14:textId="77777777" w:rsidR="00953357" w:rsidRPr="008E2E78" w:rsidRDefault="00953357" w:rsidP="008E2E78"/>
    <w:p w14:paraId="5403D913" w14:textId="1AC4289A" w:rsidR="00953357" w:rsidRPr="00765127" w:rsidRDefault="00953357" w:rsidP="008E2E78">
      <w:pPr>
        <w:pStyle w:val="NoSpacing"/>
      </w:pPr>
      <w:bookmarkStart w:id="34" w:name="_Toc189051452"/>
      <w:bookmarkStart w:id="35" w:name="_Toc189304870"/>
      <w:bookmarkStart w:id="36" w:name="_Toc189305284"/>
      <w:r w:rsidRPr="00765127">
        <w:t>Maternity leave</w:t>
      </w:r>
      <w:bookmarkEnd w:id="34"/>
      <w:bookmarkEnd w:id="35"/>
      <w:bookmarkEnd w:id="36"/>
    </w:p>
    <w:p w14:paraId="7C1877F2" w14:textId="52848FEB" w:rsidR="00953357" w:rsidRPr="008E2E78" w:rsidRDefault="00953357" w:rsidP="008E2E78">
      <w:pPr>
        <w:pStyle w:val="HandbookSubLevel2"/>
      </w:pPr>
      <w:r w:rsidRPr="008E2E78">
        <w:t>All pregnant staff are entitled to take up to one year (52 weeks) maternity leave, regardless of length of service.  Maternity leave is a single continuous period and is made up of the following:</w:t>
      </w:r>
    </w:p>
    <w:p w14:paraId="51BE89E8" w14:textId="77777777" w:rsidR="00953357" w:rsidRPr="00765127" w:rsidRDefault="00953357" w:rsidP="008E2E78">
      <w:pPr>
        <w:rPr>
          <w:u w:val="single"/>
        </w:rPr>
      </w:pPr>
    </w:p>
    <w:p w14:paraId="1D3FF18F" w14:textId="628863AA" w:rsidR="00953357" w:rsidRPr="008E2E78" w:rsidRDefault="00953357" w:rsidP="008E2E78">
      <w:pPr>
        <w:pStyle w:val="ListParagraph"/>
        <w:numPr>
          <w:ilvl w:val="0"/>
          <w:numId w:val="115"/>
        </w:numPr>
      </w:pPr>
      <w:r w:rsidRPr="008E2E78">
        <w:rPr>
          <w:b/>
          <w:bCs/>
        </w:rPr>
        <w:t xml:space="preserve">26 weeks Ordinary </w:t>
      </w:r>
      <w:r w:rsidR="008E2E78">
        <w:rPr>
          <w:b/>
          <w:bCs/>
        </w:rPr>
        <w:t>M</w:t>
      </w:r>
      <w:r w:rsidRPr="008E2E78">
        <w:rPr>
          <w:b/>
          <w:bCs/>
        </w:rPr>
        <w:t xml:space="preserve">aternity </w:t>
      </w:r>
      <w:r w:rsidR="008E2E78">
        <w:rPr>
          <w:b/>
          <w:bCs/>
        </w:rPr>
        <w:t>L</w:t>
      </w:r>
      <w:r w:rsidRPr="008E2E78">
        <w:rPr>
          <w:b/>
          <w:bCs/>
        </w:rPr>
        <w:t>eave</w:t>
      </w:r>
      <w:r w:rsidRPr="008E2E78">
        <w:t xml:space="preserve"> (OML) and 26 weeks Additional maternity leave (AML) during which the contract of employment </w:t>
      </w:r>
      <w:proofErr w:type="gramStart"/>
      <w:r w:rsidRPr="008E2E78">
        <w:t>continues</w:t>
      </w:r>
      <w:proofErr w:type="gramEnd"/>
      <w:r w:rsidRPr="008E2E78">
        <w:t xml:space="preserve"> and </w:t>
      </w:r>
      <w:r w:rsidR="00765127" w:rsidRPr="008E2E78">
        <w:t xml:space="preserve">you </w:t>
      </w:r>
      <w:r w:rsidRPr="008E2E78">
        <w:t>must continue to receive all contractual benefits except wages or salary.</w:t>
      </w:r>
    </w:p>
    <w:p w14:paraId="3922AE47" w14:textId="77777777" w:rsidR="00953357" w:rsidRPr="00765127" w:rsidRDefault="00953357" w:rsidP="008E2E78"/>
    <w:p w14:paraId="349C25AD" w14:textId="073DF645" w:rsidR="00953357" w:rsidRPr="008E2E78" w:rsidRDefault="00953357" w:rsidP="008E2E78">
      <w:pPr>
        <w:pStyle w:val="ListParagraph"/>
        <w:numPr>
          <w:ilvl w:val="0"/>
          <w:numId w:val="115"/>
        </w:numPr>
        <w:rPr>
          <w:b/>
          <w:u w:val="single"/>
        </w:rPr>
      </w:pPr>
      <w:r w:rsidRPr="008E2E78">
        <w:rPr>
          <w:b/>
        </w:rPr>
        <w:t xml:space="preserve">Compulsory </w:t>
      </w:r>
      <w:r w:rsidR="008E2E78">
        <w:rPr>
          <w:b/>
        </w:rPr>
        <w:t>M</w:t>
      </w:r>
      <w:r w:rsidRPr="008E2E78">
        <w:rPr>
          <w:b/>
        </w:rPr>
        <w:t xml:space="preserve">aternity </w:t>
      </w:r>
      <w:r w:rsidR="008E2E78">
        <w:rPr>
          <w:b/>
        </w:rPr>
        <w:t>L</w:t>
      </w:r>
      <w:r w:rsidRPr="008E2E78">
        <w:rPr>
          <w:b/>
        </w:rPr>
        <w:t>eave</w:t>
      </w:r>
      <w:r w:rsidR="002D6349" w:rsidRPr="008E2E78">
        <w:rPr>
          <w:bCs/>
        </w:rPr>
        <w:t>:</w:t>
      </w:r>
      <w:r w:rsidR="002D6349" w:rsidRPr="008E2E78">
        <w:rPr>
          <w:b/>
        </w:rPr>
        <w:t xml:space="preserve"> </w:t>
      </w:r>
      <w:r w:rsidRPr="008E2E78">
        <w:t xml:space="preserve">A member of staff may not work for the </w:t>
      </w:r>
      <w:r w:rsidR="00CA1BFA" w:rsidRPr="008E2E78">
        <w:t xml:space="preserve">clinic </w:t>
      </w:r>
      <w:r w:rsidRPr="008E2E78">
        <w:t>immediately after childbirth.  This period of compulsory maternity leave lasts for two weeks from the date of childbirth.</w:t>
      </w:r>
    </w:p>
    <w:p w14:paraId="684B6E66" w14:textId="77777777" w:rsidR="00953357" w:rsidRPr="00765127" w:rsidRDefault="00953357" w:rsidP="008E2E78"/>
    <w:p w14:paraId="30D71D04" w14:textId="215ADA4B" w:rsidR="00953357" w:rsidRPr="00765127" w:rsidRDefault="00953357" w:rsidP="008E2E78">
      <w:pPr>
        <w:pStyle w:val="NoSpacing"/>
      </w:pPr>
      <w:bookmarkStart w:id="37" w:name="_Toc189051453"/>
      <w:bookmarkStart w:id="38" w:name="_Toc189304871"/>
      <w:bookmarkStart w:id="39" w:name="_Toc189305285"/>
      <w:r w:rsidRPr="00765127">
        <w:t>Maternity benefits</w:t>
      </w:r>
      <w:bookmarkEnd w:id="37"/>
      <w:bookmarkEnd w:id="38"/>
      <w:bookmarkEnd w:id="39"/>
    </w:p>
    <w:p w14:paraId="5211E5CA" w14:textId="77777777" w:rsidR="002D6349" w:rsidRPr="008E2E78" w:rsidRDefault="00953357" w:rsidP="008E2E78">
      <w:pPr>
        <w:pStyle w:val="HandbookSubLevel2"/>
      </w:pPr>
      <w:r w:rsidRPr="008E2E78">
        <w:t>A pregnant member of staff who meets qualifying conditions, based on their length of service and average earnings, is entitled to receive up to 39 weeks Statutory Maternity Pay (SMP).</w:t>
      </w:r>
    </w:p>
    <w:p w14:paraId="63041A88" w14:textId="77777777" w:rsidR="002D6349" w:rsidRDefault="002D6349" w:rsidP="008E2E78">
      <w:pPr>
        <w:pStyle w:val="HandbookSubLevel2"/>
      </w:pPr>
    </w:p>
    <w:p w14:paraId="4BF7DB39" w14:textId="3828053D" w:rsidR="00953357" w:rsidRPr="008E2E78" w:rsidRDefault="00953357" w:rsidP="008E2E78">
      <w:pPr>
        <w:pStyle w:val="HandbookSubLevel2"/>
      </w:pPr>
      <w:r w:rsidRPr="008E2E78">
        <w:t>A member of staff will be entitled to SMP if:</w:t>
      </w:r>
      <w:r w:rsidR="002D6349" w:rsidRPr="008E2E78">
        <w:br/>
      </w:r>
    </w:p>
    <w:p w14:paraId="7EA209F2" w14:textId="725DB7B2" w:rsidR="00953357" w:rsidRPr="008E2E78" w:rsidRDefault="00953357" w:rsidP="008E2E78">
      <w:pPr>
        <w:pStyle w:val="HandbookSubLevel2"/>
        <w:numPr>
          <w:ilvl w:val="0"/>
          <w:numId w:val="116"/>
        </w:numPr>
      </w:pPr>
      <w:r w:rsidRPr="008E2E78">
        <w:lastRenderedPageBreak/>
        <w:t xml:space="preserve">They have worked for the </w:t>
      </w:r>
      <w:r w:rsidR="00CA1BFA" w:rsidRPr="008E2E78">
        <w:t xml:space="preserve">clinic </w:t>
      </w:r>
      <w:r w:rsidRPr="008E2E78">
        <w:t>for a continuous period of at least 26 weeks ending with the qualifying week (the 15</w:t>
      </w:r>
      <w:r w:rsidRPr="008E2E78">
        <w:rPr>
          <w:vertAlign w:val="superscript"/>
        </w:rPr>
        <w:t>th</w:t>
      </w:r>
      <w:r w:rsidRPr="008E2E78">
        <w:t xml:space="preserve"> week before the expected week of childbirth);</w:t>
      </w:r>
      <w:r w:rsidR="002D6349" w:rsidRPr="008E2E78">
        <w:br/>
      </w:r>
    </w:p>
    <w:p w14:paraId="29648CDD" w14:textId="064FE7FC" w:rsidR="00953357" w:rsidRPr="008E2E78" w:rsidRDefault="00953357" w:rsidP="008E2E78">
      <w:pPr>
        <w:pStyle w:val="HandbookSubLevel2"/>
        <w:numPr>
          <w:ilvl w:val="0"/>
          <w:numId w:val="116"/>
        </w:numPr>
      </w:pPr>
      <w:r w:rsidRPr="008E2E78">
        <w:t>Their average weekly earnings in the eight weeks up to and including the qualifying week (or the equivalent period if monthly paid) have been at least equal to the lower earnings limit for National Insurance contributions.</w:t>
      </w:r>
      <w:r w:rsidR="002D6349" w:rsidRPr="008E2E78">
        <w:br/>
      </w:r>
    </w:p>
    <w:p w14:paraId="117CCF2F" w14:textId="42835D01" w:rsidR="00953357" w:rsidRPr="00765127" w:rsidRDefault="00953357" w:rsidP="008E2E78">
      <w:pPr>
        <w:pStyle w:val="HandbookSubLevel2"/>
      </w:pPr>
      <w:r w:rsidRPr="00765127">
        <w:t xml:space="preserve">The rate of SMP is usually 90% of the member of staff’s salary (or average weekly earnings) for the first six weeks and the SMP flat rate for the remaining weeks. </w:t>
      </w:r>
    </w:p>
    <w:p w14:paraId="7C24E9D4" w14:textId="77777777" w:rsidR="00953357" w:rsidRPr="00765127" w:rsidRDefault="00953357" w:rsidP="008E2E78">
      <w:pPr>
        <w:pStyle w:val="HandbookSubLevel2"/>
      </w:pPr>
    </w:p>
    <w:p w14:paraId="2F2B6D37" w14:textId="48F78E25" w:rsidR="00953357" w:rsidRDefault="00953357" w:rsidP="008E2E78">
      <w:pPr>
        <w:pStyle w:val="NoSpacing"/>
      </w:pPr>
      <w:bookmarkStart w:id="40" w:name="_Toc189051454"/>
      <w:bookmarkStart w:id="41" w:name="_Toc189304872"/>
      <w:bookmarkStart w:id="42" w:name="_Toc189305286"/>
      <w:r w:rsidRPr="00765127">
        <w:t>Antenatal care</w:t>
      </w:r>
      <w:bookmarkEnd w:id="40"/>
      <w:bookmarkEnd w:id="41"/>
      <w:bookmarkEnd w:id="42"/>
    </w:p>
    <w:p w14:paraId="3A1AB2EF" w14:textId="77777777" w:rsidR="00F56BC2" w:rsidRPr="00F56BC2" w:rsidRDefault="00F56BC2" w:rsidP="008E2E78">
      <w:pPr>
        <w:pStyle w:val="HandbookSubLevel2"/>
      </w:pPr>
    </w:p>
    <w:p w14:paraId="3009B2EB" w14:textId="1A17D372" w:rsidR="00953357" w:rsidRPr="008E2E78" w:rsidRDefault="00953357" w:rsidP="008E2E78">
      <w:pPr>
        <w:pStyle w:val="HandbookSubLevel2"/>
      </w:pPr>
      <w:r w:rsidRPr="008E2E78">
        <w:t xml:space="preserve">All pregnant members of staff are entitled to time off with pay to keep appointments for antenatal care made on the advice of a registered medical staff, midwife or health visitor.  Antenatal care may include relaxation classes and parent classes. Except for the first appointment, </w:t>
      </w:r>
      <w:r w:rsidR="00765127" w:rsidRPr="008E2E78">
        <w:t xml:space="preserve">you </w:t>
      </w:r>
      <w:r w:rsidRPr="008E2E78">
        <w:t xml:space="preserve">must show the </w:t>
      </w:r>
      <w:r w:rsidR="00F56BC2" w:rsidRPr="008E2E78">
        <w:t>Principal or Practice Manager</w:t>
      </w:r>
      <w:r w:rsidRPr="008E2E78">
        <w:t>, if requested, a certificate from a GP, midwife or health visitor, confirming the pregnancy together with an appointment card.</w:t>
      </w:r>
    </w:p>
    <w:p w14:paraId="7F21B656" w14:textId="77777777" w:rsidR="00953357" w:rsidRPr="00765127" w:rsidRDefault="00953357" w:rsidP="008E2E78">
      <w:pPr>
        <w:pStyle w:val="HandbookSubLevel2"/>
      </w:pPr>
    </w:p>
    <w:p w14:paraId="5C5CF14E" w14:textId="77777777" w:rsidR="00F56BC2" w:rsidRPr="008E2E78" w:rsidRDefault="00F56BC2" w:rsidP="008E2E78">
      <w:pPr>
        <w:pStyle w:val="HandbookSubLevel2"/>
      </w:pPr>
      <w:r w:rsidRPr="008E2E78">
        <w:t>You</w:t>
      </w:r>
      <w:r w:rsidR="00953357" w:rsidRPr="008E2E78">
        <w:t xml:space="preserve"> are entitled to take unpaid time off work to attend up to 2 antenatal appointments with </w:t>
      </w:r>
      <w:r w:rsidRPr="008E2E78">
        <w:t>your</w:t>
      </w:r>
      <w:r w:rsidR="00953357" w:rsidRPr="008E2E78">
        <w:t xml:space="preserve"> partner. The time off is capped at six and a half hours for each appointment. </w:t>
      </w:r>
    </w:p>
    <w:p w14:paraId="099C484F" w14:textId="77777777" w:rsidR="00F56BC2" w:rsidRDefault="00F56BC2" w:rsidP="008E2E78">
      <w:pPr>
        <w:pStyle w:val="HandbookSubLevel2"/>
      </w:pPr>
    </w:p>
    <w:p w14:paraId="4B5D00B2" w14:textId="38D7577C" w:rsidR="00953357" w:rsidRPr="008E2E78" w:rsidRDefault="00F56BC2" w:rsidP="008E2E78">
      <w:pPr>
        <w:pStyle w:val="HandbookSubLevel2"/>
      </w:pPr>
      <w:r w:rsidRPr="008E2E78">
        <w:t xml:space="preserve">You </w:t>
      </w:r>
      <w:r w:rsidR="00953357" w:rsidRPr="008E2E78">
        <w:t xml:space="preserve">can accompany an expectant parent to their ante-natal appointments if </w:t>
      </w:r>
      <w:r w:rsidRPr="008E2E78">
        <w:t>you</w:t>
      </w:r>
      <w:r w:rsidR="00953357" w:rsidRPr="008E2E78">
        <w:t xml:space="preserve"> are:</w:t>
      </w:r>
      <w:r w:rsidRPr="008E2E78">
        <w:br/>
      </w:r>
    </w:p>
    <w:p w14:paraId="49F08574" w14:textId="3844064A" w:rsidR="00953357" w:rsidRPr="008E2E78" w:rsidRDefault="00953357" w:rsidP="008E2E78">
      <w:pPr>
        <w:pStyle w:val="HandbookSubLevel2"/>
        <w:numPr>
          <w:ilvl w:val="0"/>
          <w:numId w:val="117"/>
        </w:numPr>
      </w:pPr>
      <w:r w:rsidRPr="008E2E78">
        <w:t>The baby’s father;</w:t>
      </w:r>
      <w:r w:rsidR="00F56BC2" w:rsidRPr="008E2E78">
        <w:br/>
      </w:r>
    </w:p>
    <w:p w14:paraId="2B3C9659" w14:textId="24B22159" w:rsidR="00953357" w:rsidRPr="008E2E78" w:rsidRDefault="00953357" w:rsidP="008E2E78">
      <w:pPr>
        <w:pStyle w:val="HandbookSubLevel2"/>
        <w:numPr>
          <w:ilvl w:val="0"/>
          <w:numId w:val="117"/>
        </w:numPr>
      </w:pPr>
      <w:r w:rsidRPr="008E2E78">
        <w:t xml:space="preserve">The expectant mother’s spouse, civil partner, or partner (of either sex) in a </w:t>
      </w:r>
      <w:proofErr w:type="gramStart"/>
      <w:r w:rsidRPr="008E2E78">
        <w:t>long term</w:t>
      </w:r>
      <w:proofErr w:type="gramEnd"/>
      <w:r w:rsidRPr="008E2E78">
        <w:t xml:space="preserve"> relationship with them;</w:t>
      </w:r>
      <w:r w:rsidR="00F56BC2" w:rsidRPr="008E2E78">
        <w:br/>
      </w:r>
    </w:p>
    <w:p w14:paraId="4E609AB0" w14:textId="37D7FA71" w:rsidR="00953357" w:rsidRPr="008E2E78" w:rsidRDefault="00953357" w:rsidP="008E2E78">
      <w:pPr>
        <w:pStyle w:val="HandbookSubLevel2"/>
        <w:numPr>
          <w:ilvl w:val="0"/>
          <w:numId w:val="117"/>
        </w:numPr>
      </w:pPr>
      <w:r w:rsidRPr="008E2E78">
        <w:t xml:space="preserve">Intended parents of a child in a surrogacy arrangement if </w:t>
      </w:r>
      <w:r w:rsidR="00F56BC2" w:rsidRPr="008E2E78">
        <w:t>you</w:t>
      </w:r>
      <w:r w:rsidRPr="008E2E78">
        <w:t xml:space="preserve"> expect to be entitled to and intend to apply for a parental order in respect of that child.</w:t>
      </w:r>
    </w:p>
    <w:p w14:paraId="6B1B4147" w14:textId="77777777" w:rsidR="00953357" w:rsidRPr="00765127" w:rsidRDefault="00953357" w:rsidP="008E2E78">
      <w:pPr>
        <w:pStyle w:val="HandbookSubLevel2"/>
      </w:pPr>
    </w:p>
    <w:p w14:paraId="0FA43DDA" w14:textId="73AF87B5" w:rsidR="00953357" w:rsidRPr="008E2E78" w:rsidRDefault="00953357" w:rsidP="008E2E78">
      <w:pPr>
        <w:pStyle w:val="HandbookSubLevel2"/>
      </w:pPr>
      <w:r w:rsidRPr="008E2E78">
        <w:t xml:space="preserve">There is no qualifying period. </w:t>
      </w:r>
    </w:p>
    <w:p w14:paraId="2AE58DD1" w14:textId="77777777" w:rsidR="00953357" w:rsidRPr="00765127" w:rsidRDefault="00953357" w:rsidP="008E2E78">
      <w:pPr>
        <w:pStyle w:val="HandbookSubLevel2"/>
      </w:pPr>
    </w:p>
    <w:p w14:paraId="437E588D" w14:textId="2A0F0101" w:rsidR="00953357" w:rsidRPr="008E2E78" w:rsidRDefault="00F56BC2" w:rsidP="008E2E78">
      <w:pPr>
        <w:pStyle w:val="HandbookSubLevel2"/>
      </w:pPr>
      <w:r w:rsidRPr="008E2E78">
        <w:t>We</w:t>
      </w:r>
      <w:r w:rsidR="00953357" w:rsidRPr="008E2E78">
        <w:t xml:space="preserve"> cannot </w:t>
      </w:r>
      <w:r w:rsidRPr="008E2E78">
        <w:t>require</w:t>
      </w:r>
      <w:r w:rsidR="00953357" w:rsidRPr="008E2E78">
        <w:t xml:space="preserve"> </w:t>
      </w:r>
      <w:r w:rsidRPr="008E2E78">
        <w:t>you to provide</w:t>
      </w:r>
      <w:r w:rsidR="00953357" w:rsidRPr="008E2E78">
        <w:t xml:space="preserve"> evidence of the ante-natal appointment, </w:t>
      </w:r>
      <w:r w:rsidRPr="008E2E78">
        <w:t>but we</w:t>
      </w:r>
      <w:r w:rsidR="00953357" w:rsidRPr="008E2E78">
        <w:t xml:space="preserve"> can request a signed declaration.</w:t>
      </w:r>
    </w:p>
    <w:p w14:paraId="6117F9F4" w14:textId="77777777" w:rsidR="00953357" w:rsidRPr="00765127" w:rsidRDefault="00953357" w:rsidP="008E2E78">
      <w:pPr>
        <w:pStyle w:val="HandbookSubLevel2"/>
      </w:pPr>
    </w:p>
    <w:p w14:paraId="6FDCF295" w14:textId="7C98D8FE" w:rsidR="00953357" w:rsidRPr="008E2E78" w:rsidRDefault="00953357" w:rsidP="008E2E78">
      <w:pPr>
        <w:pStyle w:val="NoSpacing"/>
      </w:pPr>
      <w:bookmarkStart w:id="43" w:name="_Toc189304873"/>
      <w:bookmarkStart w:id="44" w:name="_Toc189305287"/>
      <w:r w:rsidRPr="008E2E78">
        <w:t xml:space="preserve">Keeping in </w:t>
      </w:r>
      <w:r w:rsidR="008E2E78">
        <w:t>T</w:t>
      </w:r>
      <w:r w:rsidRPr="008E2E78">
        <w:t xml:space="preserve">ouch </w:t>
      </w:r>
      <w:r w:rsidR="008E2E78">
        <w:t>D</w:t>
      </w:r>
      <w:r w:rsidRPr="008E2E78">
        <w:t>ays</w:t>
      </w:r>
      <w:r w:rsidR="00F56BC2" w:rsidRPr="008E2E78">
        <w:t>)</w:t>
      </w:r>
      <w:bookmarkEnd w:id="43"/>
      <w:bookmarkEnd w:id="44"/>
    </w:p>
    <w:p w14:paraId="4009408B" w14:textId="77777777" w:rsidR="00F56BC2" w:rsidRPr="008E2E78" w:rsidRDefault="00F56BC2" w:rsidP="008E2E78">
      <w:pPr>
        <w:pStyle w:val="HandbookSubLevel2"/>
        <w:rPr>
          <w:rFonts w:eastAsia="MS Mincho"/>
        </w:rPr>
      </w:pPr>
      <w:r w:rsidRPr="008E2E78">
        <w:rPr>
          <w:rFonts w:eastAsia="MS Mincho"/>
        </w:rPr>
        <w:t xml:space="preserve">You and the Clinic can agree on up to 10 days’ work during your maternity leave.  These are known as ‘Keeping in Touch Days’.  They aren’t limited to your usual job – they could be used for training or other events.  You might want to use some Keeping in Touch Days to ease your return to work. </w:t>
      </w:r>
    </w:p>
    <w:p w14:paraId="62318843" w14:textId="77777777" w:rsidR="00F56BC2" w:rsidRDefault="00F56BC2" w:rsidP="008E2E78">
      <w:pPr>
        <w:pStyle w:val="HandbookSubLevel2"/>
        <w:rPr>
          <w:rFonts w:eastAsia="MS Mincho" w:cs="Times New Roman"/>
        </w:rPr>
      </w:pPr>
    </w:p>
    <w:p w14:paraId="0322ACE7" w14:textId="42042D45" w:rsidR="00F56BC2" w:rsidRPr="00765127" w:rsidRDefault="00F56BC2" w:rsidP="008E2E78">
      <w:pPr>
        <w:pStyle w:val="HandbookSubLevel2"/>
        <w:rPr>
          <w:rFonts w:eastAsia="MS Mincho" w:cs="Times New Roman"/>
        </w:rPr>
      </w:pPr>
      <w:r w:rsidRPr="00765127">
        <w:rPr>
          <w:rFonts w:eastAsia="MS Mincho" w:cs="Times New Roman"/>
        </w:rPr>
        <w:t xml:space="preserve">You </w:t>
      </w:r>
      <w:r>
        <w:rPr>
          <w:rFonts w:eastAsia="MS Mincho" w:cs="Times New Roman"/>
        </w:rPr>
        <w:t>are not</w:t>
      </w:r>
      <w:r w:rsidRPr="00765127">
        <w:rPr>
          <w:rFonts w:eastAsia="MS Mincho" w:cs="Times New Roman"/>
        </w:rPr>
        <w:t xml:space="preserve"> required to take up Keeping in Touch Days</w:t>
      </w:r>
      <w:r>
        <w:rPr>
          <w:rFonts w:eastAsia="MS Mincho" w:cs="Times New Roman"/>
        </w:rPr>
        <w:t xml:space="preserve"> -</w:t>
      </w:r>
      <w:r w:rsidRPr="00765127">
        <w:rPr>
          <w:rFonts w:eastAsia="MS Mincho" w:cs="Times New Roman"/>
        </w:rPr>
        <w:t xml:space="preserve"> it is up to you to choose, </w:t>
      </w:r>
      <w:r>
        <w:rPr>
          <w:rFonts w:eastAsia="MS Mincho" w:cs="Times New Roman"/>
        </w:rPr>
        <w:t>but</w:t>
      </w:r>
      <w:r w:rsidRPr="00765127">
        <w:rPr>
          <w:rFonts w:eastAsia="MS Mincho" w:cs="Times New Roman"/>
        </w:rPr>
        <w:t xml:space="preserve"> </w:t>
      </w:r>
      <w:r>
        <w:rPr>
          <w:rFonts w:eastAsia="MS Mincho" w:cs="Times New Roman"/>
        </w:rPr>
        <w:t xml:space="preserve">equally </w:t>
      </w:r>
      <w:r w:rsidRPr="00765127">
        <w:rPr>
          <w:rFonts w:eastAsia="MS Mincho" w:cs="Times New Roman"/>
        </w:rPr>
        <w:t xml:space="preserve">the </w:t>
      </w:r>
      <w:r>
        <w:rPr>
          <w:rFonts w:eastAsia="MS Mincho" w:cs="Times New Roman"/>
        </w:rPr>
        <w:t>C</w:t>
      </w:r>
      <w:r w:rsidRPr="00765127">
        <w:rPr>
          <w:rFonts w:eastAsia="MS Mincho" w:cs="Times New Roman"/>
        </w:rPr>
        <w:t xml:space="preserve">linic </w:t>
      </w:r>
      <w:r>
        <w:rPr>
          <w:rFonts w:eastAsia="MS Mincho" w:cs="Times New Roman"/>
        </w:rPr>
        <w:t xml:space="preserve">does not </w:t>
      </w:r>
      <w:r w:rsidRPr="00765127">
        <w:rPr>
          <w:rFonts w:eastAsia="MS Mincho" w:cs="Times New Roman"/>
        </w:rPr>
        <w:t xml:space="preserve">have to offer them to you.  Both you and the clinic must agree that you will work these days and agree the arrangements including what you will be doing and how you will be paid.  </w:t>
      </w:r>
    </w:p>
    <w:p w14:paraId="51626E47" w14:textId="77777777" w:rsidR="00F56BC2" w:rsidRDefault="00F56BC2" w:rsidP="008E2E78">
      <w:pPr>
        <w:pStyle w:val="HandbookSubLevel2"/>
        <w:rPr>
          <w:rFonts w:eastAsia="MS Mincho"/>
        </w:rPr>
      </w:pPr>
    </w:p>
    <w:p w14:paraId="2F52EB4B" w14:textId="77777777" w:rsidR="00F56BC2" w:rsidRPr="008E2E78" w:rsidRDefault="00F56BC2" w:rsidP="008E2E78">
      <w:pPr>
        <w:pStyle w:val="HandbookSubLevel2"/>
        <w:rPr>
          <w:rFonts w:eastAsia="MS Mincho"/>
        </w:rPr>
      </w:pPr>
      <w:r w:rsidRPr="008E2E78">
        <w:rPr>
          <w:rFonts w:eastAsia="MS Mincho"/>
        </w:rPr>
        <w:lastRenderedPageBreak/>
        <w:t>Remember, you cannot work during the first two weeks after the baby is born.</w:t>
      </w:r>
    </w:p>
    <w:p w14:paraId="17EAC0E8" w14:textId="2E32A84B" w:rsidR="00F56BC2" w:rsidRPr="00F56BC2" w:rsidRDefault="00F56BC2" w:rsidP="008E2E78">
      <w:pPr>
        <w:pStyle w:val="HandbookSubLevel2"/>
        <w:rPr>
          <w:rFonts w:eastAsia="MS Mincho"/>
        </w:rPr>
      </w:pPr>
    </w:p>
    <w:p w14:paraId="37264DA5" w14:textId="62808F89" w:rsidR="00953357" w:rsidRPr="008E2E78" w:rsidRDefault="00F56BC2" w:rsidP="008E2E78">
      <w:pPr>
        <w:pStyle w:val="HandbookSubLevel2"/>
      </w:pPr>
      <w:r w:rsidRPr="008E2E78">
        <w:t>In any case, we</w:t>
      </w:r>
      <w:r w:rsidR="00953357" w:rsidRPr="008E2E78">
        <w:t xml:space="preserve"> </w:t>
      </w:r>
      <w:r w:rsidRPr="008E2E78">
        <w:t>might</w:t>
      </w:r>
      <w:r w:rsidR="00953357" w:rsidRPr="008E2E78">
        <w:t xml:space="preserve"> </w:t>
      </w:r>
      <w:proofErr w:type="gramStart"/>
      <w:r w:rsidR="00953357" w:rsidRPr="008E2E78">
        <w:t>make contact with</w:t>
      </w:r>
      <w:proofErr w:type="gramEnd"/>
      <w:r w:rsidR="00953357" w:rsidRPr="008E2E78">
        <w:t xml:space="preserve"> </w:t>
      </w:r>
      <w:r w:rsidR="00765127" w:rsidRPr="008E2E78">
        <w:t xml:space="preserve">you </w:t>
      </w:r>
      <w:r w:rsidR="00953357" w:rsidRPr="008E2E78">
        <w:t xml:space="preserve">(and vice-versa) while </w:t>
      </w:r>
      <w:r w:rsidRPr="008E2E78">
        <w:t>you</w:t>
      </w:r>
      <w:r w:rsidR="00953357" w:rsidRPr="008E2E78">
        <w:t xml:space="preserve"> are on maternity leave, as long as the amount and type of contact is not unreasonable</w:t>
      </w:r>
      <w:r w:rsidRPr="008E2E78">
        <w:t xml:space="preserve">.  For example, we might </w:t>
      </w:r>
      <w:r w:rsidR="00953357" w:rsidRPr="008E2E78">
        <w:t xml:space="preserve">discuss </w:t>
      </w:r>
      <w:r w:rsidRPr="008E2E78">
        <w:t>your</w:t>
      </w:r>
      <w:r w:rsidR="00953357" w:rsidRPr="008E2E78">
        <w:t xml:space="preserve"> plans for returning to work</w:t>
      </w:r>
      <w:r w:rsidRPr="008E2E78">
        <w:t xml:space="preserve"> or </w:t>
      </w:r>
      <w:r w:rsidR="00953357" w:rsidRPr="008E2E78">
        <w:t>important developments at work.</w:t>
      </w:r>
    </w:p>
    <w:p w14:paraId="74065BD9" w14:textId="77777777" w:rsidR="00F56BC2" w:rsidRDefault="00F56BC2" w:rsidP="008E2E78">
      <w:pPr>
        <w:pStyle w:val="HandbookSubLevel2"/>
      </w:pPr>
    </w:p>
    <w:p w14:paraId="501EF7A5" w14:textId="4F0F54B3" w:rsidR="00F56BC2" w:rsidRPr="008E2E78" w:rsidRDefault="00F56BC2" w:rsidP="008E2E78">
      <w:pPr>
        <w:pStyle w:val="HandbookSubLevel2"/>
      </w:pPr>
      <w:r w:rsidRPr="008E2E78">
        <w:t>We would like you to keep in touch with us throughout your pregnancy, not simply so that we can plan all the legal stuff, but because we’ll be excited too!</w:t>
      </w:r>
    </w:p>
    <w:p w14:paraId="4D2C0A03" w14:textId="77777777" w:rsidR="00953357" w:rsidRPr="00765127" w:rsidRDefault="00953357" w:rsidP="008E2E78">
      <w:pPr>
        <w:pStyle w:val="HandbookSubLevel2"/>
      </w:pPr>
    </w:p>
    <w:p w14:paraId="2D88F9CB" w14:textId="4BE03A3F" w:rsidR="00953357" w:rsidRPr="00765127" w:rsidRDefault="00953357" w:rsidP="008E2E78">
      <w:pPr>
        <w:pStyle w:val="NoSpacing"/>
      </w:pPr>
      <w:bookmarkStart w:id="45" w:name="_Toc189051455"/>
      <w:bookmarkStart w:id="46" w:name="_Toc189304874"/>
      <w:bookmarkStart w:id="47" w:name="_Toc189305288"/>
      <w:r w:rsidRPr="00765127">
        <w:t xml:space="preserve">Key </w:t>
      </w:r>
      <w:r w:rsidR="008E2E78">
        <w:t>A</w:t>
      </w:r>
      <w:r w:rsidRPr="00765127">
        <w:t>ction</w:t>
      </w:r>
      <w:r w:rsidR="00F56BC2">
        <w:t>s</w:t>
      </w:r>
      <w:bookmarkEnd w:id="45"/>
      <w:bookmarkEnd w:id="46"/>
      <w:bookmarkEnd w:id="47"/>
    </w:p>
    <w:p w14:paraId="7AE3BF61" w14:textId="78F9C058" w:rsidR="00953357" w:rsidRPr="008E2E78" w:rsidRDefault="008E2E78" w:rsidP="008E2E78">
      <w:pPr>
        <w:pStyle w:val="HandbookSubLevel2"/>
      </w:pPr>
      <w:r w:rsidRPr="008E2E78">
        <w:t>L</w:t>
      </w:r>
      <w:r w:rsidR="00953357" w:rsidRPr="008E2E78">
        <w:t xml:space="preserve">et </w:t>
      </w:r>
      <w:r w:rsidR="00765127" w:rsidRPr="008E2E78">
        <w:t>the Principal or Practice Manager</w:t>
      </w:r>
      <w:r w:rsidR="00953357" w:rsidRPr="008E2E78">
        <w:t xml:space="preserve"> know that you are pregnant as soon as you can.</w:t>
      </w:r>
    </w:p>
    <w:p w14:paraId="0E0A91B6" w14:textId="77777777" w:rsidR="00F56BC2" w:rsidRPr="00F56BC2" w:rsidRDefault="00F56BC2" w:rsidP="008E2E78">
      <w:pPr>
        <w:pStyle w:val="HandbookSubLevel2"/>
      </w:pPr>
    </w:p>
    <w:p w14:paraId="0E31D5E4" w14:textId="4D3616D2" w:rsidR="00953357" w:rsidRPr="008E2E78" w:rsidRDefault="00953357" w:rsidP="008E2E78">
      <w:pPr>
        <w:pStyle w:val="HandbookSubLevel2"/>
      </w:pPr>
      <w:r w:rsidRPr="008E2E78">
        <w:t xml:space="preserve">You are not obliged to tell your </w:t>
      </w:r>
      <w:r w:rsidR="00CA1BFA" w:rsidRPr="008E2E78">
        <w:t xml:space="preserve">clinic </w:t>
      </w:r>
      <w:r w:rsidRPr="008E2E78">
        <w:t>you are pregnant until 21 days before the date that you wish to start your maternity leave (unless you wish to request time off for antenatal care)</w:t>
      </w:r>
      <w:r w:rsidR="00F56BC2" w:rsidRPr="008E2E78">
        <w:t>, h</w:t>
      </w:r>
      <w:r w:rsidRPr="008E2E78">
        <w:t xml:space="preserve">owever, it is important that you tell </w:t>
      </w:r>
      <w:r w:rsidR="00765127" w:rsidRPr="008E2E78">
        <w:t>the Principal or Practice Manager</w:t>
      </w:r>
      <w:r w:rsidRPr="008E2E78">
        <w:t xml:space="preserve"> that you are pregnant as soon as possible so he/she can make sure that your work does not present a risk to you or to that of your unborn child.</w:t>
      </w:r>
    </w:p>
    <w:p w14:paraId="28E743CD" w14:textId="77777777" w:rsidR="00953357" w:rsidRPr="00765127" w:rsidRDefault="00953357" w:rsidP="008E2E78">
      <w:pPr>
        <w:pStyle w:val="HandbookSubLevel2"/>
      </w:pPr>
    </w:p>
    <w:p w14:paraId="4B20DD3F" w14:textId="7ED1724E" w:rsidR="00953357" w:rsidRPr="008E2E78" w:rsidRDefault="00F56BC2" w:rsidP="008E2E78">
      <w:pPr>
        <w:pStyle w:val="HandbookSubLevel2"/>
      </w:pPr>
      <w:r w:rsidRPr="008E2E78">
        <w:t xml:space="preserve">The Principal or Practice Manager </w:t>
      </w:r>
      <w:r w:rsidR="00953357" w:rsidRPr="008E2E78">
        <w:t>will be responsible for dealing with the administrative aspects of maternity and for processing Statutory Maternity Pay. He/she will explain exactly what you need to do.</w:t>
      </w:r>
    </w:p>
    <w:p w14:paraId="7E09D984" w14:textId="77777777" w:rsidR="00953357" w:rsidRPr="00765127" w:rsidRDefault="00953357" w:rsidP="008E2E78">
      <w:pPr>
        <w:pStyle w:val="HandbookSubLevel2"/>
      </w:pPr>
    </w:p>
    <w:p w14:paraId="5AEA869A" w14:textId="751AD6B9" w:rsidR="00953357" w:rsidRPr="00765127" w:rsidRDefault="00953357" w:rsidP="008E2E78">
      <w:pPr>
        <w:pStyle w:val="NoSpacing"/>
      </w:pPr>
      <w:bookmarkStart w:id="48" w:name="_Toc189304875"/>
      <w:bookmarkStart w:id="49" w:name="_Toc189305289"/>
      <w:r w:rsidRPr="00765127">
        <w:t>Health and Safety</w:t>
      </w:r>
      <w:r w:rsidR="00F56BC2">
        <w:t xml:space="preserve"> Implications</w:t>
      </w:r>
      <w:bookmarkEnd w:id="48"/>
      <w:bookmarkEnd w:id="49"/>
    </w:p>
    <w:p w14:paraId="723AA047" w14:textId="44CFD6D4" w:rsidR="00953357" w:rsidRPr="008E2E78" w:rsidRDefault="00953357" w:rsidP="008E2E78">
      <w:pPr>
        <w:pStyle w:val="HandbookSubLevel2"/>
      </w:pPr>
      <w:r w:rsidRPr="008E2E78">
        <w:t xml:space="preserve">If you believe that there is a risk to your Health </w:t>
      </w:r>
      <w:r w:rsidR="008E2E78">
        <w:t>or</w:t>
      </w:r>
      <w:r w:rsidRPr="008E2E78">
        <w:t xml:space="preserve"> Safety, or to that of your unborn baby, bring this to </w:t>
      </w:r>
      <w:r w:rsidR="00765127" w:rsidRPr="008E2E78">
        <w:t>the Principal</w:t>
      </w:r>
      <w:r w:rsidR="00F56BC2" w:rsidRPr="008E2E78">
        <w:t>’s</w:t>
      </w:r>
      <w:r w:rsidR="00765127" w:rsidRPr="008E2E78">
        <w:t xml:space="preserve"> or Practice Manager</w:t>
      </w:r>
      <w:r w:rsidR="00F56BC2" w:rsidRPr="008E2E78">
        <w:t>’</w:t>
      </w:r>
      <w:r w:rsidRPr="008E2E78">
        <w:t>s attention as soon as possible.</w:t>
      </w:r>
    </w:p>
    <w:p w14:paraId="4E23B7EE" w14:textId="77777777" w:rsidR="00953357" w:rsidRPr="00765127" w:rsidRDefault="00953357" w:rsidP="008E2E78">
      <w:pPr>
        <w:pStyle w:val="HandbookSubLevel2"/>
      </w:pPr>
    </w:p>
    <w:p w14:paraId="4B541448" w14:textId="43E0DA85" w:rsidR="00953357" w:rsidRPr="008E2E78" w:rsidRDefault="00953357" w:rsidP="008E2E78">
      <w:pPr>
        <w:pStyle w:val="HandbookSubLevel2"/>
      </w:pPr>
      <w:r w:rsidRPr="008E2E78">
        <w:t xml:space="preserve">Give </w:t>
      </w:r>
      <w:r w:rsidR="00765127" w:rsidRPr="008E2E78">
        <w:t>the Principal or Practice Manager</w:t>
      </w:r>
      <w:r w:rsidRPr="008E2E78">
        <w:t xml:space="preserve"> as much notice as possible for your maternity leave. Help him/her to effectively plan for your absence by telling him/her as early as you can when you intend to start maternity leave.</w:t>
      </w:r>
    </w:p>
    <w:p w14:paraId="73AE26BF" w14:textId="77777777" w:rsidR="00953357" w:rsidRPr="00765127" w:rsidRDefault="00953357" w:rsidP="008E2E78">
      <w:pPr>
        <w:pStyle w:val="HandbookSubLevel2"/>
      </w:pPr>
    </w:p>
    <w:p w14:paraId="7B1172FB" w14:textId="5AB38A1B" w:rsidR="00953357" w:rsidRPr="00765127" w:rsidRDefault="00953357" w:rsidP="008E2E78">
      <w:pPr>
        <w:pStyle w:val="NoSpacing"/>
      </w:pPr>
      <w:bookmarkStart w:id="50" w:name="_Toc189304876"/>
      <w:bookmarkStart w:id="51" w:name="_Toc189305290"/>
      <w:r w:rsidRPr="00765127">
        <w:t>Return to work</w:t>
      </w:r>
      <w:bookmarkEnd w:id="50"/>
      <w:bookmarkEnd w:id="51"/>
      <w:r w:rsidRPr="00765127">
        <w:t xml:space="preserve">  </w:t>
      </w:r>
    </w:p>
    <w:p w14:paraId="0EE5BB82" w14:textId="2C4543FE" w:rsidR="00953357" w:rsidRPr="00765127" w:rsidRDefault="00953357" w:rsidP="008E2E78">
      <w:pPr>
        <w:pStyle w:val="HandbookSubLevel2"/>
        <w:rPr>
          <w:rFonts w:eastAsia="MS Mincho" w:cs="Times New Roman"/>
        </w:rPr>
      </w:pPr>
      <w:r w:rsidRPr="00765127">
        <w:rPr>
          <w:rFonts w:eastAsia="MS Mincho" w:cs="Times New Roman"/>
        </w:rPr>
        <w:t xml:space="preserve">If you want to return to work earlier than the end of the 52 weeks leave that you are entitled to take, then you must give the </w:t>
      </w:r>
      <w:r w:rsidR="00CA1BFA" w:rsidRPr="00765127">
        <w:rPr>
          <w:rFonts w:eastAsia="MS Mincho" w:cs="Times New Roman"/>
        </w:rPr>
        <w:t xml:space="preserve">clinic </w:t>
      </w:r>
      <w:r w:rsidRPr="00765127">
        <w:rPr>
          <w:rFonts w:eastAsia="MS Mincho" w:cs="Times New Roman"/>
        </w:rPr>
        <w:t xml:space="preserve">56 days’ notice (8 weeks’) written notice of your intention to return.   Similarly, </w:t>
      </w:r>
      <w:r w:rsidR="00F56BC2">
        <w:rPr>
          <w:rFonts w:eastAsia="MS Mincho" w:cs="Times New Roman"/>
        </w:rPr>
        <w:t>we will</w:t>
      </w:r>
      <w:r w:rsidRPr="00765127">
        <w:rPr>
          <w:rFonts w:eastAsia="MS Mincho" w:cs="Times New Roman"/>
        </w:rPr>
        <w:t xml:space="preserve"> give you 56 days’ notice of when your maternity leave period is due to end in order that you can plan for your return to work.</w:t>
      </w:r>
    </w:p>
    <w:p w14:paraId="1E572FEA" w14:textId="77777777" w:rsidR="00953357" w:rsidRPr="00765127" w:rsidRDefault="00953357" w:rsidP="008E2E78">
      <w:pPr>
        <w:pStyle w:val="HandbookSubLevel2"/>
        <w:rPr>
          <w:rFonts w:eastAsia="MS Mincho" w:cs="Times New Roman"/>
        </w:rPr>
      </w:pPr>
    </w:p>
    <w:p w14:paraId="11D5D4A4" w14:textId="13DECE6F" w:rsidR="00953357" w:rsidRPr="00765127" w:rsidRDefault="00953357" w:rsidP="008E2E78">
      <w:pPr>
        <w:pStyle w:val="HandbookSubLevel2"/>
        <w:rPr>
          <w:rFonts w:eastAsia="MS Mincho" w:cs="Times New Roman"/>
        </w:rPr>
      </w:pPr>
      <w:r w:rsidRPr="00765127">
        <w:rPr>
          <w:rFonts w:eastAsia="MS Mincho" w:cs="Times New Roman"/>
        </w:rPr>
        <w:t xml:space="preserve">If you decide not to return to work at the end of your maternity leave period, then you must give your normal contractual notice period to the </w:t>
      </w:r>
      <w:r w:rsidR="00CA1BFA" w:rsidRPr="00765127">
        <w:rPr>
          <w:rFonts w:eastAsia="MS Mincho" w:cs="Times New Roman"/>
        </w:rPr>
        <w:t xml:space="preserve">clinic </w:t>
      </w:r>
      <w:r w:rsidRPr="00765127">
        <w:rPr>
          <w:rFonts w:eastAsia="MS Mincho" w:cs="Times New Roman"/>
        </w:rPr>
        <w:t xml:space="preserve">that you do not wish to return.  However, the </w:t>
      </w:r>
      <w:r w:rsidR="00CA1BFA" w:rsidRPr="00765127">
        <w:rPr>
          <w:rFonts w:eastAsia="MS Mincho" w:cs="Times New Roman"/>
        </w:rPr>
        <w:t xml:space="preserve">clinic </w:t>
      </w:r>
      <w:r w:rsidRPr="00765127">
        <w:rPr>
          <w:rFonts w:eastAsia="MS Mincho" w:cs="Times New Roman"/>
        </w:rPr>
        <w:t>would be grateful for as much notice as possible.</w:t>
      </w:r>
    </w:p>
    <w:p w14:paraId="534B46A2" w14:textId="77777777" w:rsidR="00953357" w:rsidRPr="00765127" w:rsidRDefault="00953357" w:rsidP="008E2E78">
      <w:pPr>
        <w:pStyle w:val="HandbookSubLevel2"/>
        <w:rPr>
          <w:rFonts w:eastAsia="MS Mincho" w:cs="Times New Roman"/>
        </w:rPr>
      </w:pPr>
    </w:p>
    <w:p w14:paraId="09E19164" w14:textId="5D803002" w:rsidR="00953357" w:rsidRPr="00765127" w:rsidRDefault="00953357" w:rsidP="008E2E78">
      <w:pPr>
        <w:pStyle w:val="NoSpacing"/>
        <w:rPr>
          <w:rFonts w:eastAsia="MS Mincho"/>
        </w:rPr>
      </w:pPr>
      <w:bookmarkStart w:id="52" w:name="_Toc189304877"/>
      <w:bookmarkStart w:id="53" w:name="_Toc189305291"/>
      <w:r w:rsidRPr="00765127">
        <w:t>Holidays During Maternity Leave</w:t>
      </w:r>
      <w:bookmarkEnd w:id="52"/>
      <w:bookmarkEnd w:id="53"/>
    </w:p>
    <w:p w14:paraId="0B3C26EA" w14:textId="69AF6F0A" w:rsidR="00953357" w:rsidRPr="00765127" w:rsidRDefault="00953357" w:rsidP="008E2E78">
      <w:pPr>
        <w:pStyle w:val="HandbookSubLevel2"/>
        <w:rPr>
          <w:rFonts w:eastAsia="MS Mincho" w:cs="Times New Roman"/>
        </w:rPr>
      </w:pPr>
      <w:r w:rsidRPr="00765127">
        <w:rPr>
          <w:rFonts w:cs="Times New Roman"/>
          <w:spacing w:val="-3"/>
        </w:rPr>
        <w:t>Employees on maternity leave are entitled to public and annual holidays for the year as though they had been at work. This means that the full annual leave entitlement should be taken during the leave year either before or after the maternity leave.</w:t>
      </w:r>
    </w:p>
    <w:p w14:paraId="1DAD945C" w14:textId="77777777" w:rsidR="00953357" w:rsidRPr="00765127" w:rsidRDefault="00953357" w:rsidP="008E2E78"/>
    <w:p w14:paraId="27214D7D" w14:textId="549F6931" w:rsidR="00953357" w:rsidRPr="008E2E78" w:rsidRDefault="00F56BC2" w:rsidP="008E2E78">
      <w:pPr>
        <w:pStyle w:val="Subtitle"/>
        <w:rPr>
          <w:lang w:val="en-US"/>
        </w:rPr>
      </w:pPr>
      <w:r w:rsidRPr="008E2E78">
        <w:rPr>
          <w:lang w:val="en-US"/>
        </w:rPr>
        <w:t>Adoption</w:t>
      </w:r>
    </w:p>
    <w:p w14:paraId="07A03974" w14:textId="77777777" w:rsidR="00191B1A" w:rsidRPr="00765127" w:rsidRDefault="00191B1A" w:rsidP="008E2E78">
      <w:pPr>
        <w:rPr>
          <w:b/>
          <w:bCs/>
          <w:lang w:val="en-US"/>
        </w:rPr>
      </w:pPr>
    </w:p>
    <w:p w14:paraId="4F3ED062" w14:textId="77777777" w:rsidR="00191B1A" w:rsidRPr="008E2E78" w:rsidRDefault="00953357" w:rsidP="008E2E78">
      <w:bookmarkStart w:id="54" w:name="_Toc189051457"/>
      <w:r w:rsidRPr="008E2E78">
        <w:t>Below is brief outline of the adoption rights provided by UK Employment Legislation to help staff to understand their entitlements.</w:t>
      </w:r>
      <w:bookmarkEnd w:id="54"/>
      <w:r w:rsidRPr="008E2E78">
        <w:t xml:space="preserve"> </w:t>
      </w:r>
    </w:p>
    <w:p w14:paraId="1FA7804F" w14:textId="77777777" w:rsidR="00F56BC2" w:rsidRPr="008E2E78" w:rsidRDefault="00F56BC2" w:rsidP="008E2E78">
      <w:pPr>
        <w:rPr>
          <w:lang w:val="en-US"/>
        </w:rPr>
      </w:pPr>
    </w:p>
    <w:p w14:paraId="1380324D" w14:textId="28B947D6" w:rsidR="00F56BC2" w:rsidRPr="008E2E78" w:rsidRDefault="00F56BC2" w:rsidP="008E2E78">
      <w:pPr>
        <w:rPr>
          <w:lang w:val="en-US"/>
        </w:rPr>
      </w:pPr>
      <w:r w:rsidRPr="008E2E78">
        <w:rPr>
          <w:lang w:val="en-US"/>
        </w:rPr>
        <w:t>As soon as practicable after the notification that you will be adopting a child, you should arrange a meeting with the Principal or Practice Manager</w:t>
      </w:r>
      <w:r w:rsidRPr="008E2E78">
        <w:rPr>
          <w:i/>
          <w:iCs/>
          <w:lang w:val="en-US"/>
        </w:rPr>
        <w:t>.</w:t>
      </w:r>
      <w:r w:rsidRPr="008E2E78">
        <w:rPr>
          <w:lang w:val="en-US"/>
        </w:rPr>
        <w:t xml:space="preserve"> The purpose is to confirm that you understand:</w:t>
      </w:r>
    </w:p>
    <w:p w14:paraId="38168053" w14:textId="77777777" w:rsidR="00F56BC2" w:rsidRPr="008E2E78" w:rsidRDefault="00F56BC2" w:rsidP="008E2E78">
      <w:pPr>
        <w:rPr>
          <w:lang w:val="en-US"/>
        </w:rPr>
      </w:pPr>
    </w:p>
    <w:p w14:paraId="5245CD83" w14:textId="6CCCC8E6" w:rsidR="00F56BC2" w:rsidRPr="008E2E78" w:rsidRDefault="00F56BC2" w:rsidP="008E2E78">
      <w:pPr>
        <w:pStyle w:val="ListParagraph"/>
        <w:numPr>
          <w:ilvl w:val="0"/>
          <w:numId w:val="118"/>
        </w:numPr>
        <w:rPr>
          <w:lang w:val="en-US"/>
        </w:rPr>
      </w:pPr>
      <w:r w:rsidRPr="008E2E78">
        <w:rPr>
          <w:lang w:val="en-US"/>
        </w:rPr>
        <w:t xml:space="preserve">Your right to adoption </w:t>
      </w:r>
      <w:proofErr w:type="gramStart"/>
      <w:r w:rsidRPr="008E2E78">
        <w:rPr>
          <w:lang w:val="en-US"/>
        </w:rPr>
        <w:t>leave</w:t>
      </w:r>
      <w:proofErr w:type="gramEnd"/>
      <w:r w:rsidRPr="008E2E78">
        <w:rPr>
          <w:lang w:val="en-US"/>
        </w:rPr>
        <w:t xml:space="preserve"> and any additional leave, including the requirements to give appropriate notices. </w:t>
      </w:r>
      <w:r w:rsidRPr="008E2E78">
        <w:rPr>
          <w:lang w:val="en-US"/>
        </w:rPr>
        <w:br/>
      </w:r>
    </w:p>
    <w:p w14:paraId="5AEA00DE" w14:textId="270A6628" w:rsidR="00F56BC2" w:rsidRPr="008E2E78" w:rsidRDefault="00F56BC2" w:rsidP="008E2E78">
      <w:pPr>
        <w:pStyle w:val="ListParagraph"/>
        <w:numPr>
          <w:ilvl w:val="0"/>
          <w:numId w:val="118"/>
        </w:numPr>
        <w:rPr>
          <w:lang w:val="en-US"/>
        </w:rPr>
      </w:pPr>
      <w:r w:rsidRPr="008E2E78">
        <w:rPr>
          <w:lang w:val="en-US"/>
        </w:rPr>
        <w:t xml:space="preserve">Your right to return, together with any potential opportunities for flexible working arrangements. </w:t>
      </w:r>
      <w:r w:rsidRPr="008E2E78">
        <w:rPr>
          <w:lang w:val="en-US"/>
        </w:rPr>
        <w:br/>
      </w:r>
    </w:p>
    <w:p w14:paraId="5E301C2A" w14:textId="54FDCB05" w:rsidR="00F56BC2" w:rsidRPr="008E2E78" w:rsidRDefault="00F56BC2" w:rsidP="008E2E78">
      <w:pPr>
        <w:pStyle w:val="ListParagraph"/>
        <w:numPr>
          <w:ilvl w:val="0"/>
          <w:numId w:val="118"/>
        </w:numPr>
        <w:rPr>
          <w:lang w:val="en-US"/>
        </w:rPr>
      </w:pPr>
      <w:r w:rsidRPr="008E2E78">
        <w:rPr>
          <w:lang w:val="en-US"/>
        </w:rPr>
        <w:t>Arrangements for time off.</w:t>
      </w:r>
      <w:r w:rsidRPr="008E2E78">
        <w:rPr>
          <w:lang w:val="en-US"/>
        </w:rPr>
        <w:br/>
      </w:r>
    </w:p>
    <w:p w14:paraId="76B55717" w14:textId="2A967EE4" w:rsidR="00F56BC2" w:rsidRPr="008E2E78" w:rsidRDefault="00F56BC2" w:rsidP="008E2E78">
      <w:pPr>
        <w:pStyle w:val="ListParagraph"/>
        <w:numPr>
          <w:ilvl w:val="0"/>
          <w:numId w:val="118"/>
        </w:numPr>
        <w:rPr>
          <w:color w:val="000000"/>
          <w:lang w:val="en-US"/>
        </w:rPr>
      </w:pPr>
      <w:r w:rsidRPr="008E2E78">
        <w:rPr>
          <w:lang w:val="en-US"/>
        </w:rPr>
        <w:t>Your entitlements to pay during adoption leave</w:t>
      </w:r>
      <w:r w:rsidRPr="008E2E78">
        <w:rPr>
          <w:color w:val="000000"/>
          <w:lang w:val="en-US"/>
        </w:rPr>
        <w:t>.</w:t>
      </w:r>
    </w:p>
    <w:p w14:paraId="083DDA38" w14:textId="77777777" w:rsidR="00953357" w:rsidRPr="00765127" w:rsidRDefault="00953357" w:rsidP="008E2E78"/>
    <w:p w14:paraId="47E958CE" w14:textId="206072E5" w:rsidR="00953357" w:rsidRPr="008E2E78" w:rsidRDefault="00953357" w:rsidP="008E2E78">
      <w:pPr>
        <w:pStyle w:val="NoSpacing"/>
        <w:rPr>
          <w:lang w:val="en-US"/>
        </w:rPr>
      </w:pPr>
      <w:bookmarkStart w:id="55" w:name="_Toc189304878"/>
      <w:bookmarkStart w:id="56" w:name="_Toc189305292"/>
      <w:r w:rsidRPr="008E2E78">
        <w:rPr>
          <w:lang w:val="en-US"/>
        </w:rPr>
        <w:t>The right to adoption leave</w:t>
      </w:r>
      <w:bookmarkEnd w:id="55"/>
      <w:bookmarkEnd w:id="56"/>
    </w:p>
    <w:p w14:paraId="6D1A2240" w14:textId="77777777" w:rsidR="00953357" w:rsidRPr="00765127" w:rsidRDefault="00953357" w:rsidP="008E2E78">
      <w:pPr>
        <w:pStyle w:val="HandbookSubLevel2"/>
      </w:pPr>
      <w:r w:rsidRPr="00765127">
        <w:t>Adopters who qualify, will be entitled to up to 52 weeks’ Adoption Leave (26 weeks Ordinary Adoption Leave (OAL) followed immediately by up to 26 weeks Additional Adoption Leave (AAL)).</w:t>
      </w:r>
    </w:p>
    <w:p w14:paraId="1EA0E910" w14:textId="77777777" w:rsidR="00953357" w:rsidRPr="00765127" w:rsidRDefault="00953357" w:rsidP="008E2E78">
      <w:pPr>
        <w:pStyle w:val="HandbookSubLevel2"/>
      </w:pPr>
    </w:p>
    <w:p w14:paraId="1E19CF60" w14:textId="1A8B1CBB" w:rsidR="00953357" w:rsidRPr="00765127" w:rsidRDefault="00953357" w:rsidP="008E2E78">
      <w:pPr>
        <w:pStyle w:val="HandbookSubLevel2"/>
      </w:pPr>
      <w:r w:rsidRPr="00765127">
        <w:t xml:space="preserve">The </w:t>
      </w:r>
      <w:r w:rsidR="00CA1BFA" w:rsidRPr="00765127">
        <w:t xml:space="preserve">clinic </w:t>
      </w:r>
      <w:r w:rsidRPr="00765127">
        <w:t>will pay Statutory Adoption Pay at 90% of your average earnings for 6 weeks, and a flat rate of the statutory level (or 90% of average weekly earnings if this is less) for a further 33 weeks.</w:t>
      </w:r>
    </w:p>
    <w:p w14:paraId="5F355111" w14:textId="77777777" w:rsidR="00953357" w:rsidRPr="00765127" w:rsidRDefault="00953357" w:rsidP="008E2E78">
      <w:pPr>
        <w:pStyle w:val="HandbookSubLevel2"/>
        <w:rPr>
          <w:bCs/>
        </w:rPr>
      </w:pPr>
    </w:p>
    <w:p w14:paraId="1B73E60D" w14:textId="77777777" w:rsidR="00953357" w:rsidRPr="00765127" w:rsidRDefault="00953357" w:rsidP="008E2E78">
      <w:pPr>
        <w:pStyle w:val="HandbookSubLevel2"/>
        <w:rPr>
          <w:b/>
          <w:bCs/>
        </w:rPr>
      </w:pPr>
      <w:r w:rsidRPr="00765127">
        <w:rPr>
          <w:bCs/>
        </w:rPr>
        <w:t xml:space="preserve">Prospective adoptive parents may also take time off for the purpose of having contact with the child or for any other purpose connected with the adoption.  The main adopter (the employee taking adoption leave) may take time off for up to 5 appointments and the secondary adopter (partner of employee taking adoption leave) may take time off for up to two appointments.   </w:t>
      </w:r>
    </w:p>
    <w:p w14:paraId="484D3147" w14:textId="77777777" w:rsidR="00953357" w:rsidRPr="00765127" w:rsidRDefault="00953357" w:rsidP="008E2E78">
      <w:pPr>
        <w:pStyle w:val="HandbookSubLevel2"/>
        <w:rPr>
          <w:color w:val="000000"/>
          <w:lang w:val="en-US"/>
        </w:rPr>
      </w:pPr>
    </w:p>
    <w:p w14:paraId="1659A43A" w14:textId="77777777" w:rsidR="000F7BED" w:rsidRPr="008E2E78" w:rsidRDefault="00953357" w:rsidP="008E2E78">
      <w:pPr>
        <w:pStyle w:val="HandbookSubLevel2"/>
        <w:rPr>
          <w:color w:val="000000"/>
          <w:lang w:val="en-US"/>
        </w:rPr>
      </w:pPr>
      <w:r w:rsidRPr="008E2E78">
        <w:rPr>
          <w:color w:val="000000"/>
          <w:lang w:val="en-US"/>
        </w:rPr>
        <w:t xml:space="preserve">We </w:t>
      </w:r>
      <w:r w:rsidRPr="008E2E78">
        <w:rPr>
          <w:color w:val="000000"/>
        </w:rPr>
        <w:t>recognise</w:t>
      </w:r>
      <w:r w:rsidRPr="008E2E78">
        <w:rPr>
          <w:color w:val="000000"/>
          <w:lang w:val="en-US"/>
        </w:rPr>
        <w:t xml:space="preserve"> that orderly arrangements for cover during the period of adoption leave </w:t>
      </w:r>
      <w:proofErr w:type="gramStart"/>
      <w:r w:rsidRPr="008E2E78">
        <w:rPr>
          <w:color w:val="000000"/>
          <w:lang w:val="en-US"/>
        </w:rPr>
        <w:t>and also</w:t>
      </w:r>
      <w:proofErr w:type="gramEnd"/>
      <w:r w:rsidRPr="008E2E78">
        <w:rPr>
          <w:color w:val="000000"/>
          <w:lang w:val="en-US"/>
        </w:rPr>
        <w:t xml:space="preserve"> for enabling you to keep in touch with any developments at work are important for ensuring smooth transitions at each stage. </w:t>
      </w:r>
    </w:p>
    <w:p w14:paraId="36EF909E" w14:textId="77777777" w:rsidR="000F7BED" w:rsidRPr="00765127" w:rsidRDefault="000F7BED" w:rsidP="008E2E78">
      <w:pPr>
        <w:pStyle w:val="HandbookSubLevel2"/>
        <w:rPr>
          <w:color w:val="000000"/>
          <w:lang w:val="en-US"/>
        </w:rPr>
      </w:pPr>
    </w:p>
    <w:p w14:paraId="54683F3E" w14:textId="07FE0417" w:rsidR="00953357" w:rsidRPr="008E2E78" w:rsidRDefault="00953357" w:rsidP="008E2E78">
      <w:pPr>
        <w:pStyle w:val="HandbookSubLevel2"/>
        <w:rPr>
          <w:color w:val="000000"/>
          <w:lang w:val="en-US"/>
        </w:rPr>
      </w:pPr>
      <w:r w:rsidRPr="008E2E78">
        <w:rPr>
          <w:color w:val="000000"/>
          <w:lang w:val="en-US"/>
        </w:rPr>
        <w:t xml:space="preserve">Accordingly, prior to commencement of adoption leave you will be informed of the arrangements for covering your work </w:t>
      </w:r>
      <w:proofErr w:type="gramStart"/>
      <w:r w:rsidRPr="008E2E78">
        <w:rPr>
          <w:color w:val="000000"/>
          <w:lang w:val="en-US"/>
        </w:rPr>
        <w:t>and also</w:t>
      </w:r>
      <w:proofErr w:type="gramEnd"/>
      <w:r w:rsidRPr="008E2E78">
        <w:rPr>
          <w:color w:val="000000"/>
          <w:lang w:val="en-US"/>
        </w:rPr>
        <w:t xml:space="preserve"> for providing you with opportunities to remain in contact whilst you are on leave.</w:t>
      </w:r>
    </w:p>
    <w:p w14:paraId="4F9CB58F" w14:textId="65741A32" w:rsidR="00540217" w:rsidRPr="00765127" w:rsidRDefault="00540217" w:rsidP="008E2E78">
      <w:pPr>
        <w:rPr>
          <w:color w:val="000000"/>
          <w:lang w:val="en-US"/>
        </w:rPr>
      </w:pPr>
    </w:p>
    <w:p w14:paraId="79DFE0AF" w14:textId="633794A1" w:rsidR="00953357" w:rsidRPr="00765127" w:rsidRDefault="00F56BC2" w:rsidP="008E2E78">
      <w:pPr>
        <w:pStyle w:val="Subtitle"/>
      </w:pPr>
      <w:r>
        <w:t>Paternity</w:t>
      </w:r>
    </w:p>
    <w:p w14:paraId="1CBBA1F2" w14:textId="3BCDFF80" w:rsidR="00953357" w:rsidRPr="008E2E78" w:rsidRDefault="00F56BC2" w:rsidP="008E2E78">
      <w:r w:rsidRPr="008E2E78">
        <w:t>Fathers who have responsibility for the upbringing of the child have the</w:t>
      </w:r>
      <w:r w:rsidR="00953357" w:rsidRPr="008E2E78">
        <w:t xml:space="preserve"> right to </w:t>
      </w:r>
      <w:r w:rsidRPr="008E2E78">
        <w:t>2</w:t>
      </w:r>
      <w:r w:rsidR="00953357" w:rsidRPr="008E2E78">
        <w:t xml:space="preserve"> weeks paid paternity leave (at the Statutory Paternity leave rate).  </w:t>
      </w:r>
      <w:bookmarkStart w:id="57" w:name="OLE_LINK1"/>
    </w:p>
    <w:bookmarkEnd w:id="57"/>
    <w:p w14:paraId="1BC6D2FC" w14:textId="77777777" w:rsidR="00953357" w:rsidRPr="00765127" w:rsidRDefault="00953357" w:rsidP="008E2E78">
      <w:pPr>
        <w:rPr>
          <w:color w:val="000000"/>
        </w:rPr>
      </w:pPr>
    </w:p>
    <w:p w14:paraId="3598D747" w14:textId="050F8758" w:rsidR="00953357" w:rsidRPr="008E2E78" w:rsidRDefault="00953357" w:rsidP="008E2E78">
      <w:pPr>
        <w:pStyle w:val="NoSpacing"/>
        <w:rPr>
          <w:lang w:val="en-US"/>
        </w:rPr>
      </w:pPr>
      <w:bookmarkStart w:id="58" w:name="_Toc189304879"/>
      <w:bookmarkStart w:id="59" w:name="_Toc189305293"/>
      <w:r w:rsidRPr="008E2E78">
        <w:rPr>
          <w:lang w:val="en-US"/>
        </w:rPr>
        <w:t>Paternity leave</w:t>
      </w:r>
      <w:bookmarkEnd w:id="58"/>
      <w:bookmarkEnd w:id="59"/>
      <w:r w:rsidRPr="008E2E78">
        <w:rPr>
          <w:lang w:val="en-US"/>
        </w:rPr>
        <w:t xml:space="preserve"> </w:t>
      </w:r>
    </w:p>
    <w:p w14:paraId="66E68C40" w14:textId="77777777" w:rsidR="00F56BC2" w:rsidRDefault="00F56BC2" w:rsidP="008E2E78">
      <w:pPr>
        <w:rPr>
          <w:color w:val="000000"/>
          <w:lang w:val="en-US"/>
        </w:rPr>
      </w:pPr>
    </w:p>
    <w:p w14:paraId="43878E71" w14:textId="44861529" w:rsidR="00953357" w:rsidRPr="008E2E78" w:rsidRDefault="00953357" w:rsidP="008E2E78">
      <w:pPr>
        <w:pStyle w:val="HandbookSubLevel2"/>
        <w:rPr>
          <w:lang w:val="en-US"/>
        </w:rPr>
      </w:pPr>
      <w:r w:rsidRPr="008E2E78">
        <w:rPr>
          <w:lang w:val="en-US"/>
        </w:rPr>
        <w:t>You will be eligible for paternity leave and pay if you:</w:t>
      </w:r>
    </w:p>
    <w:p w14:paraId="3E9637E9" w14:textId="77777777" w:rsidR="00F56BC2" w:rsidRDefault="00F56BC2" w:rsidP="008E2E78">
      <w:pPr>
        <w:pStyle w:val="HandbookSubLevel2"/>
        <w:rPr>
          <w:lang w:val="en-US"/>
        </w:rPr>
      </w:pPr>
    </w:p>
    <w:p w14:paraId="7F78DA93" w14:textId="6277C98E" w:rsidR="00F56BC2" w:rsidRPr="008E2E78" w:rsidRDefault="00953357" w:rsidP="008E2E78">
      <w:pPr>
        <w:pStyle w:val="HandbookSubLevel2"/>
        <w:numPr>
          <w:ilvl w:val="0"/>
          <w:numId w:val="119"/>
        </w:numPr>
        <w:rPr>
          <w:lang w:val="en-US"/>
        </w:rPr>
      </w:pPr>
      <w:r w:rsidRPr="008E2E78">
        <w:rPr>
          <w:lang w:val="en-US"/>
        </w:rPr>
        <w:lastRenderedPageBreak/>
        <w:t>Are the father of the child or the mother’s husband or partner (including same-sex partner)</w:t>
      </w:r>
      <w:r w:rsidR="00F56BC2" w:rsidRPr="008E2E78">
        <w:rPr>
          <w:lang w:val="en-US"/>
        </w:rPr>
        <w:t>.</w:t>
      </w:r>
      <w:r w:rsidRPr="008E2E78">
        <w:rPr>
          <w:lang w:val="en-US"/>
        </w:rPr>
        <w:t xml:space="preserve"> </w:t>
      </w:r>
      <w:r w:rsidR="00F56BC2" w:rsidRPr="008E2E78">
        <w:rPr>
          <w:lang w:val="en-US"/>
        </w:rPr>
        <w:t>Paternity leave is also available if you the partner of an adopter, whether male or female.</w:t>
      </w:r>
    </w:p>
    <w:p w14:paraId="4270621D" w14:textId="76216862" w:rsidR="00953357" w:rsidRPr="00F56BC2" w:rsidRDefault="00953357" w:rsidP="008E2E78">
      <w:pPr>
        <w:pStyle w:val="HandbookSubLevel2"/>
        <w:rPr>
          <w:lang w:val="en-US"/>
        </w:rPr>
      </w:pPr>
    </w:p>
    <w:p w14:paraId="6C70BCF0" w14:textId="1B601E06" w:rsidR="00953357" w:rsidRPr="008E2E78" w:rsidRDefault="00953357" w:rsidP="008E2E78">
      <w:pPr>
        <w:pStyle w:val="HandbookSubLevel2"/>
        <w:numPr>
          <w:ilvl w:val="0"/>
          <w:numId w:val="119"/>
        </w:numPr>
        <w:rPr>
          <w:lang w:val="en-US"/>
        </w:rPr>
      </w:pPr>
      <w:r w:rsidRPr="008E2E78">
        <w:rPr>
          <w:lang w:val="en-US"/>
        </w:rPr>
        <w:t xml:space="preserve">Have worked for the </w:t>
      </w:r>
      <w:r w:rsidR="00F56BC2" w:rsidRPr="008E2E78">
        <w:rPr>
          <w:lang w:val="en-US"/>
        </w:rPr>
        <w:t>Clinic</w:t>
      </w:r>
      <w:r w:rsidRPr="008E2E78">
        <w:rPr>
          <w:lang w:val="en-US"/>
        </w:rPr>
        <w:t xml:space="preserve"> </w:t>
      </w:r>
      <w:r w:rsidR="00F56BC2" w:rsidRPr="008E2E78">
        <w:rPr>
          <w:lang w:val="en-US"/>
        </w:rPr>
        <w:t>continuously f</w:t>
      </w:r>
      <w:r w:rsidRPr="008E2E78">
        <w:rPr>
          <w:lang w:val="en-US"/>
        </w:rPr>
        <w:t xml:space="preserve">or </w:t>
      </w:r>
      <w:r w:rsidR="00F56BC2" w:rsidRPr="008E2E78">
        <w:rPr>
          <w:lang w:val="en-US"/>
        </w:rPr>
        <w:t>at least</w:t>
      </w:r>
      <w:r w:rsidRPr="008E2E78">
        <w:rPr>
          <w:lang w:val="en-US"/>
        </w:rPr>
        <w:t xml:space="preserve"> 26 weeks by the ‘</w:t>
      </w:r>
      <w:r w:rsidR="00F56BC2" w:rsidRPr="008E2E78">
        <w:rPr>
          <w:lang w:val="en-US"/>
        </w:rPr>
        <w:t>qualification</w:t>
      </w:r>
      <w:r w:rsidRPr="008E2E78">
        <w:rPr>
          <w:lang w:val="en-US"/>
        </w:rPr>
        <w:t xml:space="preserve"> week’</w:t>
      </w:r>
      <w:r w:rsidR="00F56BC2" w:rsidRPr="008E2E78">
        <w:rPr>
          <w:lang w:val="en-US"/>
        </w:rPr>
        <w:t>. The qualification week is</w:t>
      </w:r>
      <w:r w:rsidRPr="008E2E78">
        <w:rPr>
          <w:lang w:val="en-US"/>
        </w:rPr>
        <w:t xml:space="preserve"> the end of the 15th week before the expected week of childbirth (EWC) or, for adoption paternity leave, by the end of the week in which the child’s adopter is </w:t>
      </w:r>
      <w:r w:rsidR="00F56BC2" w:rsidRPr="008E2E78">
        <w:rPr>
          <w:lang w:val="en-US"/>
        </w:rPr>
        <w:t>matched with the child.</w:t>
      </w:r>
      <w:r w:rsidRPr="008E2E78">
        <w:rPr>
          <w:lang w:val="en-US"/>
        </w:rPr>
        <w:t xml:space="preserve"> </w:t>
      </w:r>
      <w:r w:rsidR="00F56BC2" w:rsidRPr="008E2E78">
        <w:rPr>
          <w:lang w:val="en-US"/>
        </w:rPr>
        <w:br/>
      </w:r>
    </w:p>
    <w:p w14:paraId="3C0D2B30" w14:textId="516C7C95" w:rsidR="00953357" w:rsidRPr="008E2E78" w:rsidRDefault="00953357" w:rsidP="008E2E78">
      <w:pPr>
        <w:pStyle w:val="HandbookSubLevel2"/>
        <w:numPr>
          <w:ilvl w:val="0"/>
          <w:numId w:val="119"/>
        </w:numPr>
        <w:rPr>
          <w:lang w:val="en-US"/>
        </w:rPr>
      </w:pPr>
      <w:r w:rsidRPr="008E2E78">
        <w:rPr>
          <w:lang w:val="en-US"/>
        </w:rPr>
        <w:t xml:space="preserve">Have or expect to have responsibility for the upbringing of the child. </w:t>
      </w:r>
      <w:r w:rsidR="00F56BC2" w:rsidRPr="008E2E78">
        <w:rPr>
          <w:lang w:val="en-US"/>
        </w:rPr>
        <w:br/>
      </w:r>
    </w:p>
    <w:p w14:paraId="603EAEC5" w14:textId="49F44701" w:rsidR="00953357" w:rsidRPr="008E2E78" w:rsidRDefault="00953357" w:rsidP="008E2E78">
      <w:pPr>
        <w:pStyle w:val="HandbookSubLevel2"/>
        <w:numPr>
          <w:ilvl w:val="0"/>
          <w:numId w:val="119"/>
        </w:numPr>
        <w:rPr>
          <w:lang w:val="en-US"/>
        </w:rPr>
      </w:pPr>
      <w:r w:rsidRPr="008E2E78">
        <w:rPr>
          <w:lang w:val="en-US"/>
        </w:rPr>
        <w:t xml:space="preserve">Have given the correct notice. </w:t>
      </w:r>
      <w:r w:rsidR="00F56BC2" w:rsidRPr="008E2E78">
        <w:rPr>
          <w:lang w:val="en-US"/>
        </w:rPr>
        <w:br/>
      </w:r>
    </w:p>
    <w:p w14:paraId="1ED5D328" w14:textId="1F347B2D" w:rsidR="00953357" w:rsidRPr="008E2E78" w:rsidRDefault="00953357" w:rsidP="008E2E78">
      <w:pPr>
        <w:pStyle w:val="NoSpacing"/>
        <w:rPr>
          <w:lang w:val="en-US"/>
        </w:rPr>
      </w:pPr>
      <w:bookmarkStart w:id="60" w:name="_Toc189304880"/>
      <w:bookmarkStart w:id="61" w:name="_Toc189305294"/>
      <w:r w:rsidRPr="008E2E78">
        <w:rPr>
          <w:lang w:val="en-US"/>
        </w:rPr>
        <w:t>Length of paternity leave</w:t>
      </w:r>
      <w:bookmarkEnd w:id="60"/>
      <w:bookmarkEnd w:id="61"/>
    </w:p>
    <w:p w14:paraId="0C125DCE" w14:textId="31B7D26A" w:rsidR="00953357" w:rsidRPr="008E2E78" w:rsidRDefault="00953357" w:rsidP="008E2E78">
      <w:pPr>
        <w:pStyle w:val="HandbookSubLevel2"/>
        <w:rPr>
          <w:lang w:val="en-US"/>
        </w:rPr>
      </w:pPr>
      <w:r w:rsidRPr="008E2E78">
        <w:rPr>
          <w:lang w:val="en-US"/>
        </w:rPr>
        <w:t>You can choose to take either one week or two consecutive weeks’ paternity leave (not odd days) and you can choose to start your leave:</w:t>
      </w:r>
      <w:r w:rsidR="00F56BC2" w:rsidRPr="008E2E78">
        <w:rPr>
          <w:lang w:val="en-US"/>
        </w:rPr>
        <w:br/>
      </w:r>
    </w:p>
    <w:p w14:paraId="37A56B1F" w14:textId="7FFA5F9A" w:rsidR="00953357" w:rsidRPr="008E2E78" w:rsidRDefault="00953357" w:rsidP="008E2E78">
      <w:pPr>
        <w:pStyle w:val="HandbookSubLevel2"/>
        <w:rPr>
          <w:lang w:val="en-US"/>
        </w:rPr>
      </w:pPr>
      <w:r w:rsidRPr="008E2E78">
        <w:rPr>
          <w:lang w:val="en-US"/>
        </w:rPr>
        <w:t xml:space="preserve">From the date of the child’s birth (whether this is earlier or later than expected). </w:t>
      </w:r>
      <w:r w:rsidR="00F56BC2" w:rsidRPr="008E2E78">
        <w:rPr>
          <w:lang w:val="en-US"/>
        </w:rPr>
        <w:br/>
      </w:r>
    </w:p>
    <w:p w14:paraId="600B6272" w14:textId="43329CD8" w:rsidR="00953357" w:rsidRPr="008E2E78" w:rsidRDefault="00953357" w:rsidP="008E2E78">
      <w:pPr>
        <w:pStyle w:val="HandbookSubLevel2"/>
        <w:rPr>
          <w:lang w:val="en-US"/>
        </w:rPr>
      </w:pPr>
      <w:r w:rsidRPr="008E2E78">
        <w:rPr>
          <w:lang w:val="en-US"/>
        </w:rPr>
        <w:t xml:space="preserve">On a chosen day after the date of the child’s birth (whether this is earlier or later than expected). </w:t>
      </w:r>
      <w:r w:rsidR="00F56BC2" w:rsidRPr="008E2E78">
        <w:rPr>
          <w:lang w:val="en-US"/>
        </w:rPr>
        <w:br/>
      </w:r>
    </w:p>
    <w:p w14:paraId="2FCC959E" w14:textId="77777777" w:rsidR="00953357" w:rsidRPr="008E2E78" w:rsidRDefault="00953357" w:rsidP="008E2E78">
      <w:pPr>
        <w:pStyle w:val="HandbookSubLevel2"/>
        <w:rPr>
          <w:lang w:val="en-US"/>
        </w:rPr>
      </w:pPr>
      <w:r w:rsidRPr="008E2E78">
        <w:rPr>
          <w:lang w:val="en-US"/>
        </w:rPr>
        <w:t xml:space="preserve">From a chosen date which is later than the first day of the EWC. </w:t>
      </w:r>
    </w:p>
    <w:p w14:paraId="56949EF2" w14:textId="77777777" w:rsidR="00953357" w:rsidRPr="00765127" w:rsidRDefault="00953357" w:rsidP="008E2E78">
      <w:pPr>
        <w:pStyle w:val="HandbookSubLevel2"/>
        <w:rPr>
          <w:lang w:val="en-US"/>
        </w:rPr>
      </w:pPr>
    </w:p>
    <w:p w14:paraId="1EA28DDF" w14:textId="07B7D4BA" w:rsidR="00953357" w:rsidRPr="008E2E78" w:rsidRDefault="00953357" w:rsidP="008E2E78">
      <w:pPr>
        <w:pStyle w:val="HandbookSubLevel2"/>
        <w:rPr>
          <w:lang w:val="en-US"/>
        </w:rPr>
      </w:pPr>
      <w:r w:rsidRPr="008E2E78">
        <w:rPr>
          <w:lang w:val="en-US"/>
        </w:rPr>
        <w:t>Paternity leave must be taken:</w:t>
      </w:r>
      <w:r w:rsidR="00F56BC2" w:rsidRPr="008E2E78">
        <w:rPr>
          <w:lang w:val="en-US"/>
        </w:rPr>
        <w:br/>
      </w:r>
    </w:p>
    <w:p w14:paraId="5D296353" w14:textId="0C7B56E1" w:rsidR="00953357" w:rsidRPr="008E2E78" w:rsidRDefault="00953357" w:rsidP="008E2E78">
      <w:pPr>
        <w:pStyle w:val="HandbookSubLevel2"/>
        <w:rPr>
          <w:lang w:val="en-US"/>
        </w:rPr>
      </w:pPr>
      <w:r w:rsidRPr="008E2E78">
        <w:rPr>
          <w:lang w:val="en-US"/>
        </w:rPr>
        <w:t xml:space="preserve">If the child is born before the EWC, within 52 weeks of that date or </w:t>
      </w:r>
      <w:r w:rsidR="00F56BC2" w:rsidRPr="008E2E78">
        <w:rPr>
          <w:lang w:val="en-US"/>
        </w:rPr>
        <w:br/>
      </w:r>
    </w:p>
    <w:p w14:paraId="17D453A7" w14:textId="72C0C04A" w:rsidR="00953357" w:rsidRPr="008E2E78" w:rsidRDefault="00953357" w:rsidP="008E2E78">
      <w:pPr>
        <w:pStyle w:val="HandbookSubLevel2"/>
        <w:rPr>
          <w:lang w:val="en-US"/>
        </w:rPr>
      </w:pPr>
      <w:r w:rsidRPr="008E2E78">
        <w:rPr>
          <w:lang w:val="en-US"/>
        </w:rPr>
        <w:t xml:space="preserve">Within 52 weeks of the actual date of birth of the child. </w:t>
      </w:r>
      <w:r w:rsidR="00F56BC2" w:rsidRPr="008E2E78">
        <w:rPr>
          <w:lang w:val="en-US"/>
        </w:rPr>
        <w:br/>
      </w:r>
    </w:p>
    <w:p w14:paraId="4799E1BE" w14:textId="77777777" w:rsidR="00953357" w:rsidRPr="008E2E78" w:rsidRDefault="00953357" w:rsidP="008E2E78">
      <w:pPr>
        <w:pStyle w:val="HandbookSubLevel2"/>
        <w:rPr>
          <w:lang w:val="en-US"/>
        </w:rPr>
      </w:pPr>
      <w:r w:rsidRPr="008E2E78">
        <w:rPr>
          <w:lang w:val="en-US"/>
        </w:rPr>
        <w:t>Only one period of leave will be available to you even if more than one child is born as the result of the same pregnancy.</w:t>
      </w:r>
    </w:p>
    <w:p w14:paraId="75761913" w14:textId="77777777" w:rsidR="00953357" w:rsidRPr="00765127" w:rsidRDefault="00953357" w:rsidP="008E2E78">
      <w:pPr>
        <w:pStyle w:val="HandbookSubLevel2"/>
        <w:rPr>
          <w:lang w:val="en-US"/>
        </w:rPr>
      </w:pPr>
    </w:p>
    <w:p w14:paraId="4EACF30D" w14:textId="78A18904" w:rsidR="00953357" w:rsidRPr="008E2E78" w:rsidRDefault="00953357" w:rsidP="008E2E78">
      <w:pPr>
        <w:pStyle w:val="NoSpacing"/>
        <w:rPr>
          <w:lang w:val="en-US"/>
        </w:rPr>
      </w:pPr>
      <w:bookmarkStart w:id="62" w:name="_Toc189304881"/>
      <w:bookmarkStart w:id="63" w:name="_Toc189305295"/>
      <w:r w:rsidRPr="008E2E78">
        <w:rPr>
          <w:lang w:val="en-US"/>
        </w:rPr>
        <w:t>Pay</w:t>
      </w:r>
      <w:bookmarkEnd w:id="62"/>
      <w:bookmarkEnd w:id="63"/>
    </w:p>
    <w:p w14:paraId="5BF50B05" w14:textId="3DA2A678" w:rsidR="00953357" w:rsidRPr="008E2E78" w:rsidRDefault="00953357" w:rsidP="008E2E78">
      <w:pPr>
        <w:pStyle w:val="HandbookSubLevel2"/>
        <w:rPr>
          <w:lang w:val="en-US"/>
        </w:rPr>
      </w:pPr>
      <w:r w:rsidRPr="008E2E78">
        <w:rPr>
          <w:lang w:val="en-US"/>
        </w:rPr>
        <w:t>During your paternity leave you may be entitled to statutory paternity pay (SPP) from the company. SPP will be the rate which is in force and changed from time to time.</w:t>
      </w:r>
    </w:p>
    <w:p w14:paraId="62B49BBA" w14:textId="77777777" w:rsidR="00953357" w:rsidRPr="00765127" w:rsidRDefault="00953357" w:rsidP="008E2E78">
      <w:pPr>
        <w:pStyle w:val="HandbookSubLevel2"/>
        <w:rPr>
          <w:lang w:val="en-US"/>
        </w:rPr>
      </w:pPr>
    </w:p>
    <w:p w14:paraId="45C71167" w14:textId="285405D5" w:rsidR="00953357" w:rsidRPr="008E2E78" w:rsidRDefault="00953357" w:rsidP="008E2E78">
      <w:pPr>
        <w:pStyle w:val="NoSpacing"/>
        <w:rPr>
          <w:lang w:val="en-US"/>
        </w:rPr>
      </w:pPr>
      <w:bookmarkStart w:id="64" w:name="_Toc189304882"/>
      <w:bookmarkStart w:id="65" w:name="_Toc189305296"/>
      <w:r w:rsidRPr="008E2E78">
        <w:rPr>
          <w:lang w:val="en-US"/>
        </w:rPr>
        <w:t>Notice</w:t>
      </w:r>
      <w:bookmarkEnd w:id="64"/>
      <w:bookmarkEnd w:id="65"/>
    </w:p>
    <w:p w14:paraId="00F3664D" w14:textId="54606FE2" w:rsidR="00953357" w:rsidRPr="008E2E78" w:rsidRDefault="00953357" w:rsidP="008E2E78">
      <w:pPr>
        <w:pStyle w:val="HandbookSubLevel2"/>
        <w:rPr>
          <w:lang w:val="en-US"/>
        </w:rPr>
      </w:pPr>
      <w:r w:rsidRPr="008E2E78">
        <w:rPr>
          <w:lang w:val="en-US"/>
        </w:rPr>
        <w:t xml:space="preserve">You are required to inform us of your intention to take paternity leave in or before the 15th week before the EWC, unless this is not reasonably practicable. You will need to inform </w:t>
      </w:r>
      <w:r w:rsidR="00765127" w:rsidRPr="008E2E78">
        <w:rPr>
          <w:lang w:val="en-US"/>
        </w:rPr>
        <w:t>the Principal or Practice Manager</w:t>
      </w:r>
      <w:r w:rsidRPr="008E2E78">
        <w:rPr>
          <w:lang w:val="en-US"/>
        </w:rPr>
        <w:t xml:space="preserve"> in writing</w:t>
      </w:r>
      <w:r w:rsidR="00F56BC2" w:rsidRPr="008E2E78">
        <w:rPr>
          <w:lang w:val="en-US"/>
        </w:rPr>
        <w:t xml:space="preserve"> of</w:t>
      </w:r>
      <w:r w:rsidRPr="008E2E78">
        <w:rPr>
          <w:lang w:val="en-US"/>
        </w:rPr>
        <w:t>:</w:t>
      </w:r>
      <w:r w:rsidR="00F56BC2" w:rsidRPr="008E2E78">
        <w:rPr>
          <w:lang w:val="en-US"/>
        </w:rPr>
        <w:br/>
      </w:r>
    </w:p>
    <w:p w14:paraId="14A84F33" w14:textId="12B10ADE" w:rsidR="00953357" w:rsidRPr="008E2E78" w:rsidRDefault="00953357" w:rsidP="008E2E78">
      <w:pPr>
        <w:pStyle w:val="HandbookSubLevel2"/>
        <w:numPr>
          <w:ilvl w:val="0"/>
          <w:numId w:val="120"/>
        </w:numPr>
        <w:rPr>
          <w:lang w:val="en-US"/>
        </w:rPr>
      </w:pPr>
      <w:r w:rsidRPr="008E2E78">
        <w:rPr>
          <w:lang w:val="en-US"/>
        </w:rPr>
        <w:t xml:space="preserve">The week the baby is expected. </w:t>
      </w:r>
      <w:r w:rsidR="00F56BC2" w:rsidRPr="008E2E78">
        <w:rPr>
          <w:lang w:val="en-US"/>
        </w:rPr>
        <w:br/>
      </w:r>
    </w:p>
    <w:p w14:paraId="17F305FD" w14:textId="2CFAB15A" w:rsidR="00953357" w:rsidRPr="008E2E78" w:rsidRDefault="00953357" w:rsidP="008E2E78">
      <w:pPr>
        <w:pStyle w:val="HandbookSubLevel2"/>
        <w:numPr>
          <w:ilvl w:val="0"/>
          <w:numId w:val="120"/>
        </w:numPr>
        <w:rPr>
          <w:lang w:val="en-US"/>
        </w:rPr>
      </w:pPr>
      <w:r w:rsidRPr="008E2E78">
        <w:rPr>
          <w:lang w:val="en-US"/>
        </w:rPr>
        <w:t xml:space="preserve">Whether you wish to take </w:t>
      </w:r>
      <w:proofErr w:type="gramStart"/>
      <w:r w:rsidRPr="008E2E78">
        <w:rPr>
          <w:lang w:val="en-US"/>
        </w:rPr>
        <w:t>one or two week’s</w:t>
      </w:r>
      <w:proofErr w:type="gramEnd"/>
      <w:r w:rsidRPr="008E2E78">
        <w:rPr>
          <w:lang w:val="en-US"/>
        </w:rPr>
        <w:t xml:space="preserve"> leave.</w:t>
      </w:r>
      <w:r w:rsidR="00F56BC2" w:rsidRPr="008E2E78">
        <w:rPr>
          <w:lang w:val="en-US"/>
        </w:rPr>
        <w:br/>
      </w:r>
      <w:r w:rsidRPr="008E2E78">
        <w:rPr>
          <w:lang w:val="en-US"/>
        </w:rPr>
        <w:t xml:space="preserve"> </w:t>
      </w:r>
    </w:p>
    <w:p w14:paraId="61396B33" w14:textId="77777777" w:rsidR="00953357" w:rsidRPr="008E2E78" w:rsidRDefault="00953357" w:rsidP="008E2E78">
      <w:pPr>
        <w:pStyle w:val="HandbookSubLevel2"/>
        <w:numPr>
          <w:ilvl w:val="0"/>
          <w:numId w:val="120"/>
        </w:numPr>
        <w:rPr>
          <w:lang w:val="en-US"/>
        </w:rPr>
      </w:pPr>
      <w:r w:rsidRPr="008E2E78">
        <w:rPr>
          <w:lang w:val="en-US"/>
        </w:rPr>
        <w:t xml:space="preserve">When you want the leave to start. </w:t>
      </w:r>
    </w:p>
    <w:p w14:paraId="72D27321" w14:textId="77777777" w:rsidR="00953357" w:rsidRPr="00765127" w:rsidRDefault="00953357" w:rsidP="008E2E78">
      <w:pPr>
        <w:pStyle w:val="HandbookSubLevel2"/>
        <w:rPr>
          <w:lang w:val="en-US"/>
        </w:rPr>
      </w:pPr>
    </w:p>
    <w:p w14:paraId="0E97BB38" w14:textId="0B69CBBA" w:rsidR="00953357" w:rsidRPr="008E2E78" w:rsidRDefault="00953357" w:rsidP="008E2E78">
      <w:pPr>
        <w:pStyle w:val="HandbookSubLevel2"/>
        <w:rPr>
          <w:lang w:val="en-US"/>
        </w:rPr>
      </w:pPr>
      <w:r w:rsidRPr="008E2E78">
        <w:rPr>
          <w:lang w:val="en-US"/>
        </w:rPr>
        <w:t xml:space="preserve">You must inform </w:t>
      </w:r>
      <w:r w:rsidR="00765127" w:rsidRPr="008E2E78">
        <w:rPr>
          <w:lang w:val="en-US"/>
        </w:rPr>
        <w:t>the Principal or Practice Manager</w:t>
      </w:r>
      <w:r w:rsidR="008E2E78" w:rsidRPr="008E2E78">
        <w:rPr>
          <w:lang w:val="en-US"/>
        </w:rPr>
        <w:t xml:space="preserve"> </w:t>
      </w:r>
      <w:r w:rsidR="008E2E78">
        <w:rPr>
          <w:lang w:val="en-US"/>
        </w:rPr>
        <w:t xml:space="preserve">of </w:t>
      </w:r>
      <w:r w:rsidR="008E2E78" w:rsidRPr="008E2E78">
        <w:rPr>
          <w:lang w:val="en-US"/>
        </w:rPr>
        <w:t>the date on which the child was born</w:t>
      </w:r>
      <w:r w:rsidRPr="008E2E78">
        <w:rPr>
          <w:lang w:val="en-US"/>
        </w:rPr>
        <w:t>, in writing, as soon as is reasonably practicable after the birth.</w:t>
      </w:r>
    </w:p>
    <w:p w14:paraId="6DF5FB21" w14:textId="77777777" w:rsidR="00953357" w:rsidRPr="00765127" w:rsidRDefault="00953357" w:rsidP="008E2E78">
      <w:pPr>
        <w:pStyle w:val="HandbookSubLevel2"/>
        <w:rPr>
          <w:lang w:val="en-US"/>
        </w:rPr>
      </w:pPr>
    </w:p>
    <w:p w14:paraId="10B00C24" w14:textId="00FD316E" w:rsidR="00953357" w:rsidRPr="008E2E78" w:rsidRDefault="00953357" w:rsidP="008E2E78">
      <w:pPr>
        <w:pStyle w:val="HandbookSubLevel2"/>
        <w:rPr>
          <w:lang w:val="en-US"/>
        </w:rPr>
      </w:pPr>
      <w:r w:rsidRPr="008E2E78">
        <w:rPr>
          <w:lang w:val="en-US"/>
        </w:rPr>
        <w:t xml:space="preserve">You may be required to give </w:t>
      </w:r>
      <w:r w:rsidR="00765127" w:rsidRPr="008E2E78">
        <w:rPr>
          <w:lang w:val="en-US"/>
        </w:rPr>
        <w:t>the Principal or Practice Manager</w:t>
      </w:r>
      <w:r w:rsidRPr="008E2E78">
        <w:rPr>
          <w:lang w:val="en-US"/>
        </w:rPr>
        <w:t xml:space="preserve"> a signed declaration that you wish to take paternity leave to care for a child or support the other parent and that you satisfy the eligibility criteria as set out </w:t>
      </w:r>
      <w:r w:rsidR="00F56BC2" w:rsidRPr="008E2E78">
        <w:rPr>
          <w:lang w:val="en-US"/>
        </w:rPr>
        <w:t>earlier in</w:t>
      </w:r>
      <w:r w:rsidRPr="008E2E78">
        <w:rPr>
          <w:lang w:val="en-US"/>
        </w:rPr>
        <w:t xml:space="preserve"> this policy.</w:t>
      </w:r>
    </w:p>
    <w:p w14:paraId="4CCE6AF6" w14:textId="77777777" w:rsidR="00953357" w:rsidRPr="00765127" w:rsidRDefault="00953357" w:rsidP="008E2E78">
      <w:pPr>
        <w:pStyle w:val="HandbookSubLevel2"/>
        <w:rPr>
          <w:lang w:val="en-US"/>
        </w:rPr>
      </w:pPr>
    </w:p>
    <w:p w14:paraId="25EA4DD0" w14:textId="52A3AE07" w:rsidR="00953357" w:rsidRPr="008E2E78" w:rsidRDefault="00953357" w:rsidP="008E2E78">
      <w:pPr>
        <w:pStyle w:val="HandbookSubLevel2"/>
        <w:rPr>
          <w:i/>
        </w:rPr>
      </w:pPr>
      <w:r w:rsidRPr="008E2E78">
        <w:rPr>
          <w:lang w:val="en-US"/>
        </w:rPr>
        <w:t xml:space="preserve">If you have given notice of your intentions to take paternity leave and wish to change the date on which you wish </w:t>
      </w:r>
      <w:r w:rsidR="00F56BC2" w:rsidRPr="008E2E78">
        <w:rPr>
          <w:lang w:val="en-US"/>
        </w:rPr>
        <w:t xml:space="preserve">it </w:t>
      </w:r>
      <w:r w:rsidRPr="008E2E78">
        <w:rPr>
          <w:lang w:val="en-US"/>
        </w:rPr>
        <w:t>to begin, you must give us written notice 28 days before the new period of leave is due to start.</w:t>
      </w:r>
    </w:p>
    <w:p w14:paraId="28B7F45D" w14:textId="77777777" w:rsidR="00953357" w:rsidRPr="00765127" w:rsidRDefault="00953357" w:rsidP="008E2E78">
      <w:pPr>
        <w:rPr>
          <w:rFonts w:cs="Times New Roman"/>
          <w:i/>
        </w:rPr>
      </w:pPr>
    </w:p>
    <w:p w14:paraId="3426586C" w14:textId="5956015D" w:rsidR="00953357" w:rsidRPr="00765127" w:rsidRDefault="00F56BC2" w:rsidP="008E2E78">
      <w:pPr>
        <w:pStyle w:val="Subtitle"/>
        <w:rPr>
          <w:i/>
        </w:rPr>
      </w:pPr>
      <w:r>
        <w:t>Parental Leave</w:t>
      </w:r>
    </w:p>
    <w:p w14:paraId="7702EE9D" w14:textId="77777777" w:rsidR="00913EF4" w:rsidRPr="008E2E78" w:rsidRDefault="00953357" w:rsidP="008E2E78">
      <w:r w:rsidRPr="008E2E78">
        <w:t>The Maternity and Parental Leave Regulations 1999 introduced a right to parental leave.</w:t>
      </w:r>
      <w:r w:rsidR="00913EF4" w:rsidRPr="008E2E78">
        <w:t xml:space="preserve">  This is the right to take unpaid time off work to look after a child or </w:t>
      </w:r>
      <w:proofErr w:type="gramStart"/>
      <w:r w:rsidR="00913EF4" w:rsidRPr="008E2E78">
        <w:t>make arrangements</w:t>
      </w:r>
      <w:proofErr w:type="gramEnd"/>
      <w:r w:rsidR="00913EF4" w:rsidRPr="008E2E78">
        <w:t xml:space="preserve"> for a child’s welfare.  </w:t>
      </w:r>
    </w:p>
    <w:p w14:paraId="0D292FC0" w14:textId="77777777" w:rsidR="00913EF4" w:rsidRDefault="00913EF4" w:rsidP="008E2E78"/>
    <w:p w14:paraId="277C9DC8" w14:textId="01AEA206" w:rsidR="00953357" w:rsidRPr="008E2E78" w:rsidRDefault="00953357" w:rsidP="008E2E78">
      <w:r w:rsidRPr="008E2E78">
        <w:t xml:space="preserve">All staff who have a child under eighteen years old or have adopted a child and who have completed a minimum of one year’s continuous employment with the </w:t>
      </w:r>
      <w:r w:rsidR="00913EF4" w:rsidRPr="008E2E78">
        <w:t>Clinic</w:t>
      </w:r>
      <w:r w:rsidRPr="008E2E78">
        <w:t xml:space="preserve"> by the time they want to take the leave</w:t>
      </w:r>
      <w:r w:rsidR="00913EF4" w:rsidRPr="008E2E78">
        <w:t xml:space="preserve"> are eligible</w:t>
      </w:r>
      <w:r w:rsidRPr="008E2E78">
        <w:t>.</w:t>
      </w:r>
    </w:p>
    <w:p w14:paraId="72BDCF21" w14:textId="77777777" w:rsidR="00953357" w:rsidRPr="00765127" w:rsidRDefault="00953357" w:rsidP="008E2E78"/>
    <w:p w14:paraId="5965EB49" w14:textId="101924E0" w:rsidR="00913EF4" w:rsidRPr="008E2E78" w:rsidRDefault="00913EF4" w:rsidP="008E2E78">
      <w:pPr>
        <w:pStyle w:val="NoSpacing"/>
      </w:pPr>
      <w:bookmarkStart w:id="66" w:name="_Toc189304883"/>
      <w:bookmarkStart w:id="67" w:name="_Toc189305297"/>
      <w:r w:rsidRPr="008E2E78">
        <w:t>Qualification</w:t>
      </w:r>
      <w:bookmarkEnd w:id="66"/>
      <w:bookmarkEnd w:id="67"/>
    </w:p>
    <w:p w14:paraId="7E7D311A" w14:textId="74436D09" w:rsidR="00913EF4" w:rsidRPr="008E2E78" w:rsidRDefault="00953357" w:rsidP="008E2E78">
      <w:pPr>
        <w:pStyle w:val="HandbookSubLevel2"/>
      </w:pPr>
      <w:r w:rsidRPr="008E2E78">
        <w:t xml:space="preserve">To qualify for parental leave, </w:t>
      </w:r>
      <w:r w:rsidR="00913EF4" w:rsidRPr="008E2E78">
        <w:t>you</w:t>
      </w:r>
      <w:r w:rsidRPr="008E2E78">
        <w:t xml:space="preserve"> must be named on the child’s birth certificate or have parental responsibility for the child under the law.</w:t>
      </w:r>
    </w:p>
    <w:p w14:paraId="3BB45F06" w14:textId="77777777" w:rsidR="00913EF4" w:rsidRDefault="00913EF4" w:rsidP="008E2E78">
      <w:pPr>
        <w:pStyle w:val="HandbookSubLevel2"/>
      </w:pPr>
    </w:p>
    <w:p w14:paraId="7E00E5AA" w14:textId="77777777" w:rsidR="00913EF4" w:rsidRPr="008E2E78" w:rsidRDefault="00953357" w:rsidP="008E2E78">
      <w:pPr>
        <w:pStyle w:val="HandbookSubLevel2"/>
      </w:pPr>
      <w:r w:rsidRPr="008E2E78">
        <w:t xml:space="preserve">There is no requirement for </w:t>
      </w:r>
      <w:r w:rsidR="00913EF4" w:rsidRPr="008E2E78">
        <w:t>you</w:t>
      </w:r>
      <w:r w:rsidRPr="008E2E78">
        <w:t xml:space="preserve"> to be living with the child </w:t>
      </w:r>
      <w:proofErr w:type="gramStart"/>
      <w:r w:rsidRPr="008E2E78">
        <w:t>in order to</w:t>
      </w:r>
      <w:proofErr w:type="gramEnd"/>
      <w:r w:rsidRPr="008E2E78">
        <w:t xml:space="preserve"> qualify, but parental leave must be taken to care for the child.  </w:t>
      </w:r>
    </w:p>
    <w:p w14:paraId="1F6B0230" w14:textId="77777777" w:rsidR="00913EF4" w:rsidRDefault="00913EF4" w:rsidP="008E2E78">
      <w:pPr>
        <w:pStyle w:val="HandbookSubLevel2"/>
      </w:pPr>
    </w:p>
    <w:p w14:paraId="70A31441" w14:textId="673FAC53" w:rsidR="00953357" w:rsidRPr="008E2E78" w:rsidRDefault="00953357" w:rsidP="008E2E78">
      <w:pPr>
        <w:pStyle w:val="HandbookSubLevel2"/>
      </w:pPr>
      <w:r w:rsidRPr="008E2E78">
        <w:t>Examples of the way leave may be used are</w:t>
      </w:r>
      <w:r w:rsidR="00913EF4" w:rsidRPr="008E2E78">
        <w:t>:</w:t>
      </w:r>
    </w:p>
    <w:p w14:paraId="1CED1F08" w14:textId="77777777" w:rsidR="00913EF4" w:rsidRPr="00913EF4" w:rsidRDefault="00913EF4" w:rsidP="008E2E78">
      <w:pPr>
        <w:pStyle w:val="HandbookSubLevel2"/>
      </w:pPr>
    </w:p>
    <w:p w14:paraId="3B4D081C" w14:textId="6F4A8A3F" w:rsidR="00953357" w:rsidRPr="008E2E78" w:rsidRDefault="00953357" w:rsidP="008E2E78">
      <w:pPr>
        <w:pStyle w:val="HandbookSubLevel2"/>
        <w:numPr>
          <w:ilvl w:val="0"/>
          <w:numId w:val="121"/>
        </w:numPr>
      </w:pPr>
      <w:r w:rsidRPr="008E2E78">
        <w:t xml:space="preserve">To spend more time with a child in early years; </w:t>
      </w:r>
      <w:r w:rsidR="00913EF4" w:rsidRPr="008E2E78">
        <w:br/>
      </w:r>
    </w:p>
    <w:p w14:paraId="153CF5D0" w14:textId="19A69364" w:rsidR="00953357" w:rsidRPr="008E2E78" w:rsidRDefault="00953357" w:rsidP="008E2E78">
      <w:pPr>
        <w:pStyle w:val="HandbookSubLevel2"/>
        <w:numPr>
          <w:ilvl w:val="0"/>
          <w:numId w:val="121"/>
        </w:numPr>
      </w:pPr>
      <w:r w:rsidRPr="008E2E78">
        <w:t xml:space="preserve">To accompany a child during a </w:t>
      </w:r>
      <w:proofErr w:type="gramStart"/>
      <w:r w:rsidRPr="008E2E78">
        <w:t>hospital</w:t>
      </w:r>
      <w:proofErr w:type="gramEnd"/>
      <w:r w:rsidRPr="008E2E78">
        <w:t xml:space="preserve"> stay;</w:t>
      </w:r>
      <w:r w:rsidR="00913EF4" w:rsidRPr="008E2E78">
        <w:br/>
      </w:r>
    </w:p>
    <w:p w14:paraId="5EAEE5A8" w14:textId="26712A96" w:rsidR="00953357" w:rsidRPr="008E2E78" w:rsidRDefault="00953357" w:rsidP="008E2E78">
      <w:pPr>
        <w:pStyle w:val="HandbookSubLevel2"/>
        <w:numPr>
          <w:ilvl w:val="0"/>
          <w:numId w:val="121"/>
        </w:numPr>
      </w:pPr>
      <w:r w:rsidRPr="008E2E78">
        <w:t>Settling a child into childcare arrangements;</w:t>
      </w:r>
      <w:r w:rsidR="00913EF4" w:rsidRPr="008E2E78">
        <w:br/>
      </w:r>
    </w:p>
    <w:p w14:paraId="76AD479A" w14:textId="77777777" w:rsidR="00953357" w:rsidRPr="008E2E78" w:rsidRDefault="00953357" w:rsidP="008E2E78">
      <w:pPr>
        <w:pStyle w:val="HandbookSubLevel2"/>
        <w:numPr>
          <w:ilvl w:val="0"/>
          <w:numId w:val="121"/>
        </w:numPr>
      </w:pPr>
      <w:r w:rsidRPr="008E2E78">
        <w:t>To enable the family to spend more time together.</w:t>
      </w:r>
    </w:p>
    <w:p w14:paraId="70A0DC86" w14:textId="77777777" w:rsidR="00953357" w:rsidRPr="00765127" w:rsidRDefault="00953357" w:rsidP="008E2E78">
      <w:pPr>
        <w:pStyle w:val="HandbookSubLevel2"/>
      </w:pPr>
    </w:p>
    <w:p w14:paraId="6638EB00" w14:textId="2EE70F7A" w:rsidR="00953357" w:rsidRPr="00765127" w:rsidRDefault="00913EF4" w:rsidP="008E2E78">
      <w:pPr>
        <w:pStyle w:val="NoSpacing"/>
      </w:pPr>
      <w:bookmarkStart w:id="68" w:name="_Toc189051461"/>
      <w:bookmarkStart w:id="69" w:name="_Toc189304884"/>
      <w:bookmarkStart w:id="70" w:name="_Toc189305298"/>
      <w:r>
        <w:t>Amount of</w:t>
      </w:r>
      <w:r w:rsidR="00953357" w:rsidRPr="00765127">
        <w:t xml:space="preserve"> leave</w:t>
      </w:r>
      <w:bookmarkEnd w:id="68"/>
      <w:bookmarkEnd w:id="69"/>
      <w:bookmarkEnd w:id="70"/>
    </w:p>
    <w:p w14:paraId="309C559D" w14:textId="5271DCD4" w:rsidR="00953357" w:rsidRPr="00765127" w:rsidRDefault="00913EF4" w:rsidP="008E2E78">
      <w:pPr>
        <w:pStyle w:val="HandbookSubLevel2"/>
      </w:pPr>
      <w:r>
        <w:t>You</w:t>
      </w:r>
      <w:r w:rsidR="00953357" w:rsidRPr="00765127">
        <w:t xml:space="preserve"> are entitled to 18 weeks in total for each child.  Parents of disabled children are entitled to 18 weeks in total.</w:t>
      </w:r>
    </w:p>
    <w:p w14:paraId="788D301D" w14:textId="77777777" w:rsidR="00953357" w:rsidRPr="00765127" w:rsidRDefault="00953357" w:rsidP="008E2E78">
      <w:pPr>
        <w:pStyle w:val="HandbookSubLevel2"/>
      </w:pPr>
    </w:p>
    <w:p w14:paraId="5B7BBEB2" w14:textId="77777777" w:rsidR="00953357" w:rsidRPr="008E2E78" w:rsidRDefault="00953357" w:rsidP="008E2E78">
      <w:pPr>
        <w:pStyle w:val="HandbookSubLevel2"/>
      </w:pPr>
      <w:r w:rsidRPr="008E2E78">
        <w:t>Parental leave must normally be taken in blocks or multiples of one week. The only exception is for staff with disabled children who can take leave in blocks or multiples of one day.</w:t>
      </w:r>
    </w:p>
    <w:p w14:paraId="2E2A7444" w14:textId="77777777" w:rsidR="00B93E92" w:rsidRPr="00765127" w:rsidRDefault="00B93E92" w:rsidP="008E2E78">
      <w:pPr>
        <w:pStyle w:val="HandbookSubLevel2"/>
      </w:pPr>
    </w:p>
    <w:p w14:paraId="354F9DBD" w14:textId="310BD656" w:rsidR="00953357" w:rsidRPr="008E2E78" w:rsidRDefault="00953357" w:rsidP="008E2E78">
      <w:pPr>
        <w:pStyle w:val="HandbookSubLevel2"/>
      </w:pPr>
      <w:r w:rsidRPr="008E2E78">
        <w:t>One week’s leave is equal to the length of time a member of staff is normally required to work in a week.</w:t>
      </w:r>
    </w:p>
    <w:p w14:paraId="4A6324CA" w14:textId="77777777" w:rsidR="00953357" w:rsidRPr="00765127" w:rsidRDefault="00953357" w:rsidP="008E2E78">
      <w:pPr>
        <w:pStyle w:val="HandbookSubLevel2"/>
      </w:pPr>
    </w:p>
    <w:p w14:paraId="58873E03" w14:textId="77777777" w:rsidR="00953357" w:rsidRPr="008E2E78" w:rsidRDefault="00953357" w:rsidP="008E2E78">
      <w:pPr>
        <w:pStyle w:val="HandbookSubLevel2"/>
      </w:pPr>
      <w:r w:rsidRPr="008E2E78">
        <w:t>A maximum of four weeks parental leave can be taken in a year in respect of any child.</w:t>
      </w:r>
    </w:p>
    <w:p w14:paraId="5762D0C1" w14:textId="77777777" w:rsidR="00953357" w:rsidRPr="00765127" w:rsidRDefault="00953357" w:rsidP="008E2E78">
      <w:pPr>
        <w:pStyle w:val="HandbookSubLevel2"/>
      </w:pPr>
    </w:p>
    <w:p w14:paraId="04EF69E3" w14:textId="0ABF4BBF" w:rsidR="00953357" w:rsidRPr="008E2E78" w:rsidRDefault="00913EF4" w:rsidP="008E2E78">
      <w:pPr>
        <w:pStyle w:val="NoSpacing"/>
      </w:pPr>
      <w:bookmarkStart w:id="71" w:name="_Toc189304885"/>
      <w:bookmarkStart w:id="72" w:name="_Toc189305299"/>
      <w:r w:rsidRPr="008E2E78">
        <w:t>Shared Parental Leave</w:t>
      </w:r>
      <w:bookmarkEnd w:id="71"/>
      <w:bookmarkEnd w:id="72"/>
    </w:p>
    <w:p w14:paraId="6FBDE0E9" w14:textId="77777777" w:rsidR="00953357" w:rsidRPr="008E2E78" w:rsidRDefault="00953357" w:rsidP="008E2E78">
      <w:pPr>
        <w:pStyle w:val="HandbookSubLevel2"/>
        <w:rPr>
          <w:iCs/>
        </w:rPr>
      </w:pPr>
      <w:r w:rsidRPr="008E2E78">
        <w:rPr>
          <w:iCs/>
        </w:rPr>
        <w:t>The Shared Parental Leave regulations provide an opportunity for parents to have more flexibility in the way they choose to care for a new arrival to the family during the first year of their child</w:t>
      </w:r>
      <w:r w:rsidRPr="008E2E78">
        <w:rPr>
          <w:iCs/>
          <w:lang w:val="en-US"/>
        </w:rPr>
        <w:t>’</w:t>
      </w:r>
      <w:r w:rsidRPr="008E2E78">
        <w:rPr>
          <w:iCs/>
        </w:rPr>
        <w:t>s life, or the first year following adoption. Eligible staff will be able to curtail their maternity leave and/or pay and to share the untaken balance of leave and pay as shared parental leave and pay with the child</w:t>
      </w:r>
      <w:r w:rsidRPr="008E2E78">
        <w:rPr>
          <w:iCs/>
          <w:lang w:val="en-US"/>
        </w:rPr>
        <w:t>’</w:t>
      </w:r>
      <w:r w:rsidRPr="008E2E78">
        <w:rPr>
          <w:iCs/>
        </w:rPr>
        <w:t xml:space="preserve">s other parent or their partner, or to return to work early from maternity leave and opt in to shared parental leave and pay </w:t>
      </w:r>
      <w:proofErr w:type="gramStart"/>
      <w:r w:rsidRPr="008E2E78">
        <w:rPr>
          <w:iCs/>
        </w:rPr>
        <w:t>at a later date</w:t>
      </w:r>
      <w:proofErr w:type="gramEnd"/>
      <w:r w:rsidRPr="008E2E78">
        <w:rPr>
          <w:iCs/>
        </w:rPr>
        <w:t xml:space="preserve">. </w:t>
      </w:r>
    </w:p>
    <w:p w14:paraId="626A345E" w14:textId="77777777" w:rsidR="00953357" w:rsidRPr="00765127" w:rsidRDefault="00953357" w:rsidP="008E2E78">
      <w:pPr>
        <w:pStyle w:val="HandbookSubLevel2"/>
        <w:rPr>
          <w:iCs/>
        </w:rPr>
      </w:pPr>
    </w:p>
    <w:p w14:paraId="1F67DF61" w14:textId="77777777" w:rsidR="00953357" w:rsidRPr="008E2E78" w:rsidRDefault="00953357" w:rsidP="008E2E78">
      <w:pPr>
        <w:pStyle w:val="HandbookSubLevel2"/>
        <w:rPr>
          <w:iCs/>
        </w:rPr>
      </w:pPr>
      <w:r w:rsidRPr="008E2E78">
        <w:rPr>
          <w:iCs/>
        </w:rPr>
        <w:t>Shared Parental Leave means that eligible fathers and partners will be able to request more leave from work in the first year following their child</w:t>
      </w:r>
      <w:r w:rsidRPr="008E2E78">
        <w:rPr>
          <w:iCs/>
          <w:lang w:val="en-US"/>
        </w:rPr>
        <w:t>’</w:t>
      </w:r>
      <w:r w:rsidRPr="008E2E78">
        <w:rPr>
          <w:iCs/>
        </w:rPr>
        <w:t>s birth, because it is shareable. Eligible staff taking maternity leave may return to work early because the child</w:t>
      </w:r>
      <w:r w:rsidRPr="008E2E78">
        <w:rPr>
          <w:iCs/>
          <w:lang w:val="en-US"/>
        </w:rPr>
        <w:t>’</w:t>
      </w:r>
      <w:r w:rsidRPr="008E2E78">
        <w:rPr>
          <w:iCs/>
        </w:rPr>
        <w:t>s father or their partner is taking leave in their place.</w:t>
      </w:r>
    </w:p>
    <w:p w14:paraId="6EF14EEC" w14:textId="77777777" w:rsidR="00953357" w:rsidRPr="00765127" w:rsidRDefault="00953357" w:rsidP="008E2E78">
      <w:pPr>
        <w:pStyle w:val="HandbookSubLevel2"/>
        <w:rPr>
          <w:iCs/>
        </w:rPr>
      </w:pPr>
    </w:p>
    <w:p w14:paraId="3A6DA6E6" w14:textId="77777777" w:rsidR="00953357" w:rsidRPr="008E2E78" w:rsidRDefault="00953357" w:rsidP="008E2E78">
      <w:pPr>
        <w:pStyle w:val="HandbookSubLevel2"/>
        <w:rPr>
          <w:iCs/>
        </w:rPr>
      </w:pPr>
      <w:r w:rsidRPr="008E2E78">
        <w:rPr>
          <w:iCs/>
        </w:rPr>
        <w:t xml:space="preserve">Shared parental leave can be taken in both continuous </w:t>
      </w:r>
      <w:proofErr w:type="gramStart"/>
      <w:r w:rsidRPr="008E2E78">
        <w:rPr>
          <w:iCs/>
        </w:rPr>
        <w:t>or</w:t>
      </w:r>
      <w:proofErr w:type="gramEnd"/>
      <w:r w:rsidRPr="008E2E78">
        <w:rPr>
          <w:iCs/>
        </w:rPr>
        <w:t xml:space="preserve"> discontinuous blocks. This means eligible parents can request to mix work with leave in the first year of their child</w:t>
      </w:r>
      <w:r w:rsidRPr="008E2E78">
        <w:rPr>
          <w:iCs/>
          <w:lang w:val="en-US"/>
        </w:rPr>
        <w:t>’</w:t>
      </w:r>
      <w:r w:rsidRPr="008E2E78">
        <w:rPr>
          <w:iCs/>
        </w:rPr>
        <w:t>s life and return to work between periods of leave if they wish.</w:t>
      </w:r>
    </w:p>
    <w:p w14:paraId="1BA8A671" w14:textId="77777777" w:rsidR="00953357" w:rsidRPr="00765127" w:rsidRDefault="00953357" w:rsidP="008E2E78">
      <w:pPr>
        <w:pStyle w:val="HandbookSubLevel2"/>
        <w:rPr>
          <w:iCs/>
        </w:rPr>
      </w:pPr>
    </w:p>
    <w:p w14:paraId="3005EB35" w14:textId="01840C67" w:rsidR="00953357" w:rsidRPr="008E2E78" w:rsidRDefault="00953357" w:rsidP="008E2E78">
      <w:pPr>
        <w:pStyle w:val="HandbookSubLevel2"/>
        <w:rPr>
          <w:iCs/>
        </w:rPr>
      </w:pPr>
      <w:r w:rsidRPr="008E2E78">
        <w:rPr>
          <w:iCs/>
        </w:rPr>
        <w:t>An eligible member of staff must inform the employer at least 8 weeks before they plan to take parental leave and/or pay and have the right to submit three notifications specifying leave periods they are intending to take.</w:t>
      </w:r>
    </w:p>
    <w:p w14:paraId="6E1D25E5" w14:textId="77777777" w:rsidR="00953357" w:rsidRPr="00765127" w:rsidRDefault="00953357" w:rsidP="008E2E78"/>
    <w:p w14:paraId="6F43B3A1" w14:textId="18E9046A" w:rsidR="00953357" w:rsidRPr="00765127" w:rsidRDefault="00913EF4" w:rsidP="008E2E78">
      <w:pPr>
        <w:pStyle w:val="Subtitle"/>
      </w:pPr>
      <w:r>
        <w:t>Time Off For Dependants</w:t>
      </w:r>
      <w:r>
        <w:tab/>
      </w:r>
    </w:p>
    <w:p w14:paraId="2D92E2B8" w14:textId="77777777" w:rsidR="008E2E78" w:rsidRDefault="008E2E78" w:rsidP="008E2E78">
      <w:pPr>
        <w:rPr>
          <w:rFonts w:cs="Times New Roman"/>
        </w:rPr>
      </w:pPr>
      <w:bookmarkStart w:id="73" w:name="_Hlk6485644"/>
      <w:r w:rsidRPr="00765127">
        <w:rPr>
          <w:rFonts w:cs="Times New Roman"/>
        </w:rPr>
        <w:t xml:space="preserve">Employees are entitled to time off for </w:t>
      </w:r>
      <w:r>
        <w:rPr>
          <w:rFonts w:cs="Times New Roman"/>
        </w:rPr>
        <w:t xml:space="preserve">unexpected </w:t>
      </w:r>
      <w:r w:rsidRPr="00765127">
        <w:rPr>
          <w:rFonts w:cs="Times New Roman"/>
        </w:rPr>
        <w:t>emergencies involving dependants</w:t>
      </w:r>
      <w:r w:rsidRPr="008E2E78">
        <w:t xml:space="preserve"> </w:t>
      </w:r>
      <w:r w:rsidRPr="00765127">
        <w:t>and to make any necessary longer-term arrangements involving a dependant</w:t>
      </w:r>
      <w:r w:rsidRPr="00765127">
        <w:rPr>
          <w:rFonts w:cs="Times New Roman"/>
        </w:rPr>
        <w:t>.</w:t>
      </w:r>
    </w:p>
    <w:p w14:paraId="4B181247" w14:textId="77777777" w:rsidR="008E2E78" w:rsidRDefault="008E2E78" w:rsidP="008E2E78">
      <w:pPr>
        <w:rPr>
          <w:rFonts w:cs="Times New Roman"/>
        </w:rPr>
      </w:pPr>
    </w:p>
    <w:p w14:paraId="2A7176A4" w14:textId="771065A3" w:rsidR="008E2E78" w:rsidRDefault="008E2E78" w:rsidP="008E2E78">
      <w:pPr>
        <w:rPr>
          <w:rFonts w:cs="Times New Roman"/>
        </w:rPr>
      </w:pPr>
      <w:r w:rsidRPr="00765127">
        <w:rPr>
          <w:rFonts w:cs="Times New Roman"/>
        </w:rPr>
        <w:t>The right does not entitle employees to time off for other domestic emergencies e.g., in the event of the boiler bursting or the washing machine leaking.  If an emergency arises, not involving a dependant, time off will be at the manager’s discretion and will normally be deducted from annual leave entitlement.</w:t>
      </w:r>
    </w:p>
    <w:p w14:paraId="16CE2D42" w14:textId="77777777" w:rsidR="008E2E78" w:rsidRDefault="008E2E78" w:rsidP="008E2E78">
      <w:pPr>
        <w:rPr>
          <w:rFonts w:cs="Times New Roman"/>
        </w:rPr>
      </w:pPr>
    </w:p>
    <w:p w14:paraId="34BD2E10" w14:textId="589CEA1D" w:rsidR="008E2E78" w:rsidRDefault="008E2E78" w:rsidP="008E2E78">
      <w:pPr>
        <w:rPr>
          <w:rFonts w:cs="Times New Roman"/>
        </w:rPr>
      </w:pPr>
      <w:r w:rsidRPr="00765127">
        <w:rPr>
          <w:rFonts w:cs="Times New Roman"/>
        </w:rPr>
        <w:t>All dependents leave will be unpaid unless it comes under Bereavement Leave.</w:t>
      </w:r>
    </w:p>
    <w:p w14:paraId="5DE12940" w14:textId="77777777" w:rsidR="008E2E78" w:rsidRPr="00765127" w:rsidRDefault="008E2E78" w:rsidP="008E2E78">
      <w:pPr>
        <w:rPr>
          <w:rFonts w:cs="Times New Roman"/>
        </w:rPr>
      </w:pPr>
    </w:p>
    <w:p w14:paraId="0C5C4074" w14:textId="77777777" w:rsidR="008E2E78" w:rsidRDefault="008E2E78" w:rsidP="008E2E78">
      <w:pPr>
        <w:pStyle w:val="NoSpacing"/>
      </w:pPr>
      <w:bookmarkStart w:id="74" w:name="_Toc189304886"/>
      <w:bookmarkStart w:id="75" w:name="_Toc189305300"/>
      <w:r>
        <w:t>What Is a Dependant?</w:t>
      </w:r>
      <w:bookmarkEnd w:id="74"/>
      <w:bookmarkEnd w:id="75"/>
    </w:p>
    <w:p w14:paraId="3CB1CD3D" w14:textId="2B083B99" w:rsidR="008E2E78" w:rsidRDefault="00953357" w:rsidP="008E2E78">
      <w:pPr>
        <w:pStyle w:val="HandbookSubLevel2"/>
      </w:pPr>
      <w:r w:rsidRPr="00765127">
        <w:t xml:space="preserve">A </w:t>
      </w:r>
      <w:r w:rsidR="00913EF4" w:rsidRPr="00765127">
        <w:t>defendant</w:t>
      </w:r>
      <w:r w:rsidRPr="00765127">
        <w:t xml:space="preserve"> is defined as</w:t>
      </w:r>
      <w:r w:rsidR="008E2E78">
        <w:t xml:space="preserve">: </w:t>
      </w:r>
      <w:r w:rsidR="008E2E78">
        <w:br/>
      </w:r>
    </w:p>
    <w:p w14:paraId="03370F4D" w14:textId="24B93ACE" w:rsidR="008E2E78" w:rsidRDefault="00953357" w:rsidP="008E2E78">
      <w:pPr>
        <w:pStyle w:val="HandbookSubLevel2"/>
        <w:numPr>
          <w:ilvl w:val="0"/>
          <w:numId w:val="123"/>
        </w:numPr>
      </w:pPr>
      <w:r w:rsidRPr="00765127">
        <w:t>a spouse</w:t>
      </w:r>
      <w:r w:rsidR="008E2E78">
        <w:br/>
      </w:r>
    </w:p>
    <w:p w14:paraId="6933DE5B" w14:textId="7111A9DB" w:rsidR="008E2E78" w:rsidRDefault="00953357" w:rsidP="008E2E78">
      <w:pPr>
        <w:pStyle w:val="HandbookSubLevel2"/>
        <w:numPr>
          <w:ilvl w:val="0"/>
          <w:numId w:val="123"/>
        </w:numPr>
      </w:pPr>
      <w:r w:rsidRPr="00765127">
        <w:t xml:space="preserve">a child (including an adopted child) </w:t>
      </w:r>
      <w:r w:rsidR="008E2E78">
        <w:br/>
      </w:r>
    </w:p>
    <w:p w14:paraId="17270F8C" w14:textId="4DAE192A" w:rsidR="008E2E78" w:rsidRDefault="008E2E78" w:rsidP="008E2E78">
      <w:pPr>
        <w:pStyle w:val="HandbookSubLevel2"/>
        <w:numPr>
          <w:ilvl w:val="0"/>
          <w:numId w:val="123"/>
        </w:numPr>
      </w:pPr>
      <w:r>
        <w:t>a</w:t>
      </w:r>
      <w:r w:rsidR="00953357" w:rsidRPr="00765127">
        <w:t xml:space="preserve"> parent or someone who lives in the same household as </w:t>
      </w:r>
      <w:r w:rsidR="00913EF4">
        <w:t>you</w:t>
      </w:r>
      <w:r w:rsidR="00953357" w:rsidRPr="00765127">
        <w:t xml:space="preserve"> such as a partner or elderly relative.  </w:t>
      </w:r>
      <w:r>
        <w:br/>
      </w:r>
    </w:p>
    <w:p w14:paraId="177CF515" w14:textId="2EDE6443" w:rsidR="008E2E78" w:rsidRPr="00765127" w:rsidRDefault="008E2E78" w:rsidP="008E2E78">
      <w:pPr>
        <w:pStyle w:val="HandbookSubLevel2"/>
        <w:numPr>
          <w:ilvl w:val="0"/>
          <w:numId w:val="123"/>
        </w:numPr>
      </w:pPr>
      <w:r>
        <w:t>s</w:t>
      </w:r>
      <w:r w:rsidRPr="00765127">
        <w:t xml:space="preserve">omeone who reasonably relies on </w:t>
      </w:r>
      <w:r>
        <w:t>you</w:t>
      </w:r>
      <w:r w:rsidRPr="00765127">
        <w:t xml:space="preserve"> for assistance when that person is ill, injured or assaulted or to </w:t>
      </w:r>
      <w:proofErr w:type="gramStart"/>
      <w:r w:rsidRPr="00765127">
        <w:t>make arrangements</w:t>
      </w:r>
      <w:proofErr w:type="gramEnd"/>
      <w:r w:rsidRPr="00765127">
        <w:t xml:space="preserve"> when that person is ill or injured.</w:t>
      </w:r>
    </w:p>
    <w:p w14:paraId="40DBC985" w14:textId="77777777" w:rsidR="00913EF4" w:rsidRDefault="00913EF4" w:rsidP="008E2E78">
      <w:pPr>
        <w:pStyle w:val="HandbookSubLevel2"/>
      </w:pPr>
    </w:p>
    <w:p w14:paraId="59A37562" w14:textId="3AB685A4" w:rsidR="00913EF4" w:rsidRDefault="00953357" w:rsidP="008E2E78">
      <w:pPr>
        <w:pStyle w:val="HandbookSubLevel2"/>
      </w:pPr>
      <w:r w:rsidRPr="00765127">
        <w:t xml:space="preserve">Specifically excluded are those who live in the same household </w:t>
      </w:r>
      <w:r w:rsidR="00913EF4">
        <w:t>in the capacity of</w:t>
      </w:r>
      <w:r w:rsidRPr="00765127">
        <w:t xml:space="preserve"> tenant, lodger or boarder.  </w:t>
      </w:r>
    </w:p>
    <w:p w14:paraId="641563C1" w14:textId="77777777" w:rsidR="00913EF4" w:rsidRDefault="00913EF4" w:rsidP="008E2E78"/>
    <w:p w14:paraId="0A046EE0" w14:textId="77777777" w:rsidR="008E2E78" w:rsidRDefault="008E2E78" w:rsidP="008E2E78">
      <w:pPr>
        <w:pStyle w:val="NoSpacing"/>
      </w:pPr>
      <w:bookmarkStart w:id="76" w:name="_Toc189304887"/>
      <w:bookmarkStart w:id="77" w:name="_Toc189305301"/>
      <w:r>
        <w:t>Entitlement</w:t>
      </w:r>
      <w:bookmarkEnd w:id="76"/>
      <w:bookmarkEnd w:id="77"/>
    </w:p>
    <w:p w14:paraId="0209B996" w14:textId="080D8719" w:rsidR="00953357" w:rsidRPr="00765127" w:rsidRDefault="00953357" w:rsidP="008E2E78">
      <w:pPr>
        <w:pStyle w:val="HandbookSubLevel2"/>
      </w:pPr>
      <w:r w:rsidRPr="00765127">
        <w:t>The entitlement is to a “reasonable” amount of time-off.  It is intended to cover the time needed to deal with the immediate problem and to arrange alternative longer-term care where applicable.</w:t>
      </w:r>
    </w:p>
    <w:p w14:paraId="4A216657" w14:textId="77777777" w:rsidR="00953357" w:rsidRPr="00765127" w:rsidRDefault="00953357" w:rsidP="008E2E78">
      <w:pPr>
        <w:pStyle w:val="HandbookSubLevel2"/>
      </w:pPr>
    </w:p>
    <w:p w14:paraId="1039F6DD" w14:textId="77777777" w:rsidR="00913EF4" w:rsidRDefault="00953357" w:rsidP="008E2E78">
      <w:pPr>
        <w:pStyle w:val="HandbookSubLevel2"/>
      </w:pPr>
      <w:r w:rsidRPr="00765127">
        <w:t xml:space="preserve">The </w:t>
      </w:r>
      <w:r w:rsidR="00913EF4">
        <w:t xml:space="preserve">actual </w:t>
      </w:r>
      <w:r w:rsidRPr="00765127">
        <w:t>amount of time-of</w:t>
      </w:r>
      <w:r w:rsidR="00913EF4">
        <w:t xml:space="preserve"> </w:t>
      </w:r>
      <w:r w:rsidRPr="00765127">
        <w:t>will vary according to the circumstances</w:t>
      </w:r>
      <w:r w:rsidR="00913EF4">
        <w:t>,</w:t>
      </w:r>
      <w:r w:rsidRPr="00765127">
        <w:t xml:space="preserve"> but in most cases should not exceed 1 or 2 days. </w:t>
      </w:r>
    </w:p>
    <w:p w14:paraId="5D565695" w14:textId="77777777" w:rsidR="00913EF4" w:rsidRDefault="00913EF4" w:rsidP="008E2E78">
      <w:pPr>
        <w:pStyle w:val="HandbookSubLevel2"/>
      </w:pPr>
    </w:p>
    <w:p w14:paraId="7E5FEFF2" w14:textId="591591C2" w:rsidR="00953357" w:rsidRPr="00765127" w:rsidRDefault="00953357" w:rsidP="008E2E78">
      <w:pPr>
        <w:pStyle w:val="HandbookSubLevel2"/>
      </w:pPr>
      <w:r w:rsidRPr="00765127">
        <w:t xml:space="preserve">There is no limit on the number of times </w:t>
      </w:r>
      <w:r w:rsidR="00913EF4">
        <w:t>you</w:t>
      </w:r>
      <w:r w:rsidRPr="00765127">
        <w:t xml:space="preserve"> can be absent from work under this right.</w:t>
      </w:r>
    </w:p>
    <w:p w14:paraId="41850DAD" w14:textId="77777777" w:rsidR="00953357" w:rsidRPr="00765127" w:rsidRDefault="00953357" w:rsidP="008E2E78">
      <w:pPr>
        <w:pStyle w:val="HandbookSubLevel2"/>
      </w:pPr>
    </w:p>
    <w:p w14:paraId="286A7BF1" w14:textId="77777777" w:rsidR="00953357" w:rsidRPr="00765127" w:rsidRDefault="00953357" w:rsidP="008E2E78">
      <w:pPr>
        <w:pStyle w:val="HandbookSubLevel2"/>
      </w:pPr>
      <w:r w:rsidRPr="00765127">
        <w:t xml:space="preserve">The </w:t>
      </w:r>
      <w:r w:rsidRPr="00765127">
        <w:rPr>
          <w:u w:val="single"/>
        </w:rPr>
        <w:t>type</w:t>
      </w:r>
      <w:r w:rsidRPr="00765127">
        <w:t xml:space="preserve"> of incidents where time-off may be necessary include:</w:t>
      </w:r>
    </w:p>
    <w:p w14:paraId="18219B14" w14:textId="77777777" w:rsidR="00953357" w:rsidRPr="00765127" w:rsidRDefault="00953357" w:rsidP="008E2E78"/>
    <w:p w14:paraId="5C470F87" w14:textId="6DBD3D42" w:rsidR="00953357" w:rsidRPr="00765127" w:rsidRDefault="00953357" w:rsidP="008E2E78">
      <w:pPr>
        <w:pStyle w:val="ListParagraph"/>
        <w:numPr>
          <w:ilvl w:val="0"/>
          <w:numId w:val="122"/>
        </w:numPr>
      </w:pPr>
      <w:r w:rsidRPr="00765127">
        <w:t xml:space="preserve">To </w:t>
      </w:r>
      <w:proofErr w:type="gramStart"/>
      <w:r w:rsidRPr="00765127">
        <w:t>provide assistance</w:t>
      </w:r>
      <w:proofErr w:type="gramEnd"/>
      <w:r w:rsidRPr="00765127">
        <w:t xml:space="preserve"> when a </w:t>
      </w:r>
      <w:proofErr w:type="spellStart"/>
      <w:r w:rsidRPr="00765127">
        <w:t>dependant</w:t>
      </w:r>
      <w:proofErr w:type="spellEnd"/>
      <w:r w:rsidRPr="00765127">
        <w:t xml:space="preserve"> falls ill, gives birth, is injured or assaulted.</w:t>
      </w:r>
      <w:r w:rsidR="00913EF4">
        <w:br/>
      </w:r>
    </w:p>
    <w:p w14:paraId="2D2B8FE7" w14:textId="0FE410C7" w:rsidR="00953357" w:rsidRPr="00765127" w:rsidRDefault="00953357" w:rsidP="008E2E78">
      <w:pPr>
        <w:pStyle w:val="ListParagraph"/>
        <w:numPr>
          <w:ilvl w:val="0"/>
          <w:numId w:val="122"/>
        </w:numPr>
      </w:pPr>
      <w:r w:rsidRPr="00765127">
        <w:t xml:space="preserve">To </w:t>
      </w:r>
      <w:proofErr w:type="gramStart"/>
      <w:r w:rsidRPr="00765127">
        <w:t>make arrangements</w:t>
      </w:r>
      <w:proofErr w:type="gramEnd"/>
      <w:r w:rsidRPr="00765127">
        <w:t xml:space="preserve"> for the provision of care for a </w:t>
      </w:r>
      <w:proofErr w:type="spellStart"/>
      <w:r w:rsidRPr="00765127">
        <w:t>dependant</w:t>
      </w:r>
      <w:proofErr w:type="spellEnd"/>
      <w:r w:rsidRPr="00765127">
        <w:t xml:space="preserve"> who is ill or injured.</w:t>
      </w:r>
      <w:r w:rsidR="00913EF4">
        <w:br/>
      </w:r>
    </w:p>
    <w:p w14:paraId="7B3C4CEF" w14:textId="3B646940" w:rsidR="00953357" w:rsidRPr="00765127" w:rsidRDefault="00953357" w:rsidP="008E2E78">
      <w:pPr>
        <w:pStyle w:val="ListParagraph"/>
        <w:numPr>
          <w:ilvl w:val="0"/>
          <w:numId w:val="122"/>
        </w:numPr>
      </w:pPr>
      <w:r w:rsidRPr="00765127">
        <w:t>Upon the death of a defendant (bereavement leave);</w:t>
      </w:r>
      <w:r w:rsidR="00913EF4">
        <w:br/>
      </w:r>
    </w:p>
    <w:p w14:paraId="5360599F" w14:textId="1626969E" w:rsidR="00953357" w:rsidRPr="00765127" w:rsidRDefault="00953357" w:rsidP="008E2E78">
      <w:pPr>
        <w:pStyle w:val="ListParagraph"/>
        <w:numPr>
          <w:ilvl w:val="0"/>
          <w:numId w:val="122"/>
        </w:numPr>
      </w:pPr>
      <w:r w:rsidRPr="00765127">
        <w:t xml:space="preserve">Due to unexpected disruption or termination of the arrangements for the care of a </w:t>
      </w:r>
      <w:proofErr w:type="spellStart"/>
      <w:r w:rsidRPr="00765127">
        <w:t>dependant</w:t>
      </w:r>
      <w:proofErr w:type="spellEnd"/>
      <w:r w:rsidRPr="00765127">
        <w:t>.</w:t>
      </w:r>
      <w:r w:rsidR="00913EF4">
        <w:br/>
      </w:r>
    </w:p>
    <w:p w14:paraId="325AF8B6" w14:textId="77777777" w:rsidR="00953357" w:rsidRPr="00765127" w:rsidRDefault="00953357" w:rsidP="008E2E78">
      <w:pPr>
        <w:pStyle w:val="ListParagraph"/>
        <w:numPr>
          <w:ilvl w:val="0"/>
          <w:numId w:val="122"/>
        </w:numPr>
      </w:pPr>
      <w:r w:rsidRPr="00765127">
        <w:t>To deal with an unexpected incident involving the employee’s child during school hours.</w:t>
      </w:r>
    </w:p>
    <w:p w14:paraId="670430B0" w14:textId="77777777" w:rsidR="00953357" w:rsidRPr="00765127" w:rsidRDefault="00953357" w:rsidP="008E2E78"/>
    <w:p w14:paraId="26CCB039" w14:textId="616CE11F" w:rsidR="00953357" w:rsidRPr="00765127" w:rsidRDefault="00953357" w:rsidP="008E2E78">
      <w:pPr>
        <w:pStyle w:val="HandbookSubLevel2"/>
      </w:pPr>
      <w:r w:rsidRPr="00765127">
        <w:t xml:space="preserve">This list is not exhaustive. </w:t>
      </w:r>
    </w:p>
    <w:p w14:paraId="15913DD8" w14:textId="77777777" w:rsidR="00953357" w:rsidRPr="00765127" w:rsidRDefault="00953357" w:rsidP="008E2E78">
      <w:pPr>
        <w:rPr>
          <w:u w:val="single"/>
        </w:rPr>
      </w:pPr>
    </w:p>
    <w:p w14:paraId="71774852" w14:textId="77777777" w:rsidR="008E2E78" w:rsidRDefault="008E2E78" w:rsidP="008E2E78">
      <w:pPr>
        <w:pStyle w:val="NoSpacing"/>
      </w:pPr>
      <w:bookmarkStart w:id="78" w:name="_Toc189304888"/>
      <w:bookmarkStart w:id="79" w:name="_Toc189305302"/>
      <w:r>
        <w:t>Procedure</w:t>
      </w:r>
      <w:bookmarkEnd w:id="78"/>
      <w:bookmarkEnd w:id="79"/>
    </w:p>
    <w:p w14:paraId="2422550C" w14:textId="5D5A6F93" w:rsidR="00953357" w:rsidRPr="00765127" w:rsidRDefault="00953357" w:rsidP="008E2E78">
      <w:pPr>
        <w:pStyle w:val="HandbookSubLevel2"/>
      </w:pPr>
      <w:r w:rsidRPr="00765127">
        <w:t xml:space="preserve">If an emergency arises then </w:t>
      </w:r>
      <w:r w:rsidR="00913EF4">
        <w:t>you</w:t>
      </w:r>
      <w:r w:rsidRPr="00765127">
        <w:t xml:space="preserve"> should notify </w:t>
      </w:r>
      <w:r w:rsidR="00913EF4">
        <w:t>the Principal or Practice Manager</w:t>
      </w:r>
      <w:r w:rsidRPr="00765127">
        <w:t xml:space="preserve">, as soon as is reasonably practicable, of the reason for </w:t>
      </w:r>
      <w:r w:rsidR="00913EF4">
        <w:t>your</w:t>
      </w:r>
      <w:r w:rsidRPr="00765127">
        <w:t xml:space="preserve"> absence and how long </w:t>
      </w:r>
      <w:r w:rsidR="00913EF4">
        <w:t>you</w:t>
      </w:r>
      <w:r w:rsidRPr="00765127">
        <w:t xml:space="preserve"> expect to be away from work.</w:t>
      </w:r>
    </w:p>
    <w:p w14:paraId="54257FEE" w14:textId="77777777" w:rsidR="00953357" w:rsidRPr="00765127" w:rsidRDefault="00953357" w:rsidP="008E2E78">
      <w:pPr>
        <w:pStyle w:val="HandbookSubLevel2"/>
      </w:pPr>
    </w:p>
    <w:p w14:paraId="3DA9ADBF" w14:textId="44B26449" w:rsidR="00953357" w:rsidRPr="00765127" w:rsidRDefault="00953357" w:rsidP="008E2E78">
      <w:pPr>
        <w:pStyle w:val="HandbookSubLevel2"/>
      </w:pPr>
      <w:r w:rsidRPr="00765127">
        <w:t xml:space="preserve">There may be exceptional circumstances where </w:t>
      </w:r>
      <w:r w:rsidR="00913EF4">
        <w:t>you</w:t>
      </w:r>
      <w:r w:rsidRPr="00765127">
        <w:t xml:space="preserve"> leave work before it was possible to contact </w:t>
      </w:r>
      <w:r w:rsidR="00913EF4">
        <w:t>the Principal or Practice Manager</w:t>
      </w:r>
      <w:r w:rsidRPr="00765127">
        <w:t xml:space="preserve">.  </w:t>
      </w:r>
      <w:r w:rsidR="00913EF4">
        <w:t>You</w:t>
      </w:r>
      <w:r w:rsidRPr="00765127">
        <w:t xml:space="preserve"> should inform </w:t>
      </w:r>
      <w:r w:rsidR="00913EF4">
        <w:t xml:space="preserve">them </w:t>
      </w:r>
      <w:r w:rsidRPr="00765127">
        <w:t>as soon as possible and no later than immediately on returning to work.</w:t>
      </w:r>
    </w:p>
    <w:p w14:paraId="317B3B86" w14:textId="77777777" w:rsidR="00953357" w:rsidRPr="00765127" w:rsidRDefault="00953357" w:rsidP="008E2E78">
      <w:pPr>
        <w:pStyle w:val="HandbookSubLevel2"/>
        <w:rPr>
          <w:rFonts w:cs="Times New Roman"/>
        </w:rPr>
      </w:pPr>
    </w:p>
    <w:p w14:paraId="5FA753ED" w14:textId="067FF087" w:rsidR="00953357" w:rsidRDefault="00953357" w:rsidP="008E2E78">
      <w:pPr>
        <w:pStyle w:val="HandbookSubLevel2"/>
        <w:rPr>
          <w:rFonts w:cs="Times New Roman"/>
        </w:rPr>
      </w:pPr>
      <w:r w:rsidRPr="00765127">
        <w:rPr>
          <w:rFonts w:cs="Times New Roman"/>
        </w:rPr>
        <w:t xml:space="preserve">On return to work the absence </w:t>
      </w:r>
      <w:r w:rsidR="00913EF4">
        <w:rPr>
          <w:rFonts w:cs="Times New Roman"/>
        </w:rPr>
        <w:t>will</w:t>
      </w:r>
      <w:r w:rsidRPr="00765127">
        <w:rPr>
          <w:rFonts w:cs="Times New Roman"/>
        </w:rPr>
        <w:t xml:space="preserve"> be recorded in </w:t>
      </w:r>
      <w:r w:rsidR="00913EF4">
        <w:rPr>
          <w:rFonts w:cs="Times New Roman"/>
        </w:rPr>
        <w:t>your</w:t>
      </w:r>
      <w:r w:rsidRPr="00765127">
        <w:rPr>
          <w:rFonts w:cs="Times New Roman"/>
        </w:rPr>
        <w:t xml:space="preserve"> personnel file.  The absence will not be deducted from any accrued holiday </w:t>
      </w:r>
      <w:proofErr w:type="gramStart"/>
      <w:r w:rsidRPr="00765127">
        <w:rPr>
          <w:rFonts w:cs="Times New Roman"/>
        </w:rPr>
        <w:t>entitlement</w:t>
      </w:r>
      <w:proofErr w:type="gramEnd"/>
      <w:r w:rsidRPr="00765127">
        <w:rPr>
          <w:rFonts w:cs="Times New Roman"/>
        </w:rPr>
        <w:t xml:space="preserve"> nor will it influence any decisions regarding promotion.</w:t>
      </w:r>
    </w:p>
    <w:p w14:paraId="183D9B5D" w14:textId="77777777" w:rsidR="008E2E78" w:rsidRDefault="008E2E78" w:rsidP="008E2E78">
      <w:pPr>
        <w:rPr>
          <w:rFonts w:eastAsia="MS Mincho"/>
          <w:b/>
        </w:rPr>
      </w:pPr>
    </w:p>
    <w:p w14:paraId="5BC906B6" w14:textId="758F5F08" w:rsidR="008E2E78" w:rsidRPr="008E2E78" w:rsidRDefault="008E2E78" w:rsidP="008E2E78">
      <w:pPr>
        <w:pStyle w:val="Subtitle"/>
      </w:pPr>
      <w:r w:rsidRPr="008E2E78">
        <w:t>Carer’s Leave</w:t>
      </w:r>
    </w:p>
    <w:p w14:paraId="4A135BBE" w14:textId="77777777" w:rsidR="008E2E78" w:rsidRPr="00765127" w:rsidRDefault="008E2E78" w:rsidP="008E2E78">
      <w:pPr>
        <w:rPr>
          <w:rFonts w:eastAsia="MS Mincho"/>
          <w:b/>
        </w:rPr>
      </w:pPr>
    </w:p>
    <w:p w14:paraId="63B369E1" w14:textId="77777777" w:rsidR="008E2E78" w:rsidRDefault="008E2E78" w:rsidP="008E2E78">
      <w:pPr>
        <w:rPr>
          <w:rFonts w:cs="Times New Roman"/>
        </w:rPr>
      </w:pPr>
      <w:r>
        <w:rPr>
          <w:rFonts w:cs="Times New Roman"/>
        </w:rPr>
        <w:lastRenderedPageBreak/>
        <w:t>Carer’s Leave applies</w:t>
      </w:r>
      <w:r w:rsidRPr="00765127">
        <w:rPr>
          <w:rFonts w:cs="Times New Roman"/>
        </w:rPr>
        <w:t xml:space="preserve"> when </w:t>
      </w:r>
      <w:r>
        <w:rPr>
          <w:rFonts w:cs="Times New Roman"/>
        </w:rPr>
        <w:t>you</w:t>
      </w:r>
      <w:r w:rsidRPr="00765127">
        <w:rPr>
          <w:rFonts w:cs="Times New Roman"/>
        </w:rPr>
        <w:t xml:space="preserve"> need to take time off work to provide or arrange care for a dependant with a long-term care need. </w:t>
      </w:r>
      <w:r>
        <w:rPr>
          <w:rFonts w:cs="Times New Roman"/>
        </w:rPr>
        <w:t>This section</w:t>
      </w:r>
      <w:r w:rsidRPr="00765127">
        <w:rPr>
          <w:rFonts w:cs="Times New Roman"/>
        </w:rPr>
        <w:t xml:space="preserve"> set</w:t>
      </w:r>
      <w:r>
        <w:rPr>
          <w:rFonts w:cs="Times New Roman"/>
        </w:rPr>
        <w:t>s</w:t>
      </w:r>
      <w:r w:rsidRPr="00765127">
        <w:rPr>
          <w:rFonts w:cs="Times New Roman"/>
        </w:rPr>
        <w:t xml:space="preserve"> out the circumstances in which we will give </w:t>
      </w:r>
      <w:r>
        <w:rPr>
          <w:rFonts w:cs="Times New Roman"/>
        </w:rPr>
        <w:t>you</w:t>
      </w:r>
      <w:r w:rsidRPr="00765127">
        <w:rPr>
          <w:rFonts w:cs="Times New Roman"/>
        </w:rPr>
        <w:t xml:space="preserve"> unpaid time off work to deal with these situations. </w:t>
      </w:r>
    </w:p>
    <w:p w14:paraId="74F1BF1E" w14:textId="77777777" w:rsidR="008E2E78" w:rsidRDefault="008E2E78" w:rsidP="008E2E78">
      <w:pPr>
        <w:rPr>
          <w:rFonts w:cs="Times New Roman"/>
        </w:rPr>
      </w:pPr>
    </w:p>
    <w:p w14:paraId="793DCEB1" w14:textId="77777777" w:rsidR="008E2E78" w:rsidRPr="00765127" w:rsidRDefault="008E2E78" w:rsidP="008E2E78">
      <w:pPr>
        <w:rPr>
          <w:rFonts w:eastAsia="MS Mincho" w:cs="Times New Roman"/>
          <w:b/>
          <w:bCs/>
        </w:rPr>
      </w:pPr>
      <w:r w:rsidRPr="00765127">
        <w:rPr>
          <w:rFonts w:cs="Times New Roman"/>
        </w:rPr>
        <w:t xml:space="preserve">For time off </w:t>
      </w:r>
      <w:r>
        <w:rPr>
          <w:rFonts w:cs="Times New Roman"/>
        </w:rPr>
        <w:t>involving</w:t>
      </w:r>
      <w:r w:rsidRPr="00765127">
        <w:rPr>
          <w:rFonts w:cs="Times New Roman"/>
        </w:rPr>
        <w:t xml:space="preserve"> dependants, please see our Time off for Dependants Policy</w:t>
      </w:r>
      <w:bookmarkStart w:id="80" w:name="a301143"/>
      <w:r w:rsidRPr="00765127">
        <w:rPr>
          <w:rFonts w:cs="Times New Roman"/>
        </w:rPr>
        <w:t xml:space="preserve"> above.</w:t>
      </w:r>
    </w:p>
    <w:p w14:paraId="4A42B176" w14:textId="77777777" w:rsidR="008E2E78" w:rsidRPr="009F2992" w:rsidRDefault="008E2E78" w:rsidP="008E2E78">
      <w:bookmarkStart w:id="81" w:name="a947849"/>
      <w:bookmarkEnd w:id="80"/>
    </w:p>
    <w:p w14:paraId="6D79E139" w14:textId="77777777" w:rsidR="008E2E78" w:rsidRPr="00765127" w:rsidRDefault="008E2E78" w:rsidP="008E2E78">
      <w:pPr>
        <w:rPr>
          <w:rFonts w:eastAsia="MS Mincho" w:cs="Times New Roman"/>
          <w:b/>
          <w:bCs/>
        </w:rPr>
      </w:pPr>
      <w:r w:rsidRPr="00765127">
        <w:rPr>
          <w:rFonts w:cs="Times New Roman"/>
        </w:rPr>
        <w:t>You have a right to take up to one week of unpaid time off work in each rolling 12-month period to provide or arrange care for a dependant with a long-term care need.</w:t>
      </w:r>
      <w:r>
        <w:rPr>
          <w:rFonts w:cs="Times New Roman"/>
        </w:rPr>
        <w:t xml:space="preserve">  </w:t>
      </w:r>
      <w:r w:rsidRPr="00765127">
        <w:rPr>
          <w:rFonts w:cs="Times New Roman"/>
        </w:rPr>
        <w:t xml:space="preserve">No-one who takes </w:t>
      </w:r>
      <w:r>
        <w:rPr>
          <w:rFonts w:cs="Times New Roman"/>
        </w:rPr>
        <w:t>Carer’s Leave</w:t>
      </w:r>
      <w:r w:rsidRPr="00765127">
        <w:rPr>
          <w:rFonts w:cs="Times New Roman"/>
        </w:rPr>
        <w:t xml:space="preserve"> in accordance with this policy will be subjected to any detriment.</w:t>
      </w:r>
    </w:p>
    <w:p w14:paraId="1933FE83" w14:textId="77777777" w:rsidR="008E2E78" w:rsidRPr="00765127" w:rsidRDefault="008E2E78" w:rsidP="008E2E78">
      <w:bookmarkStart w:id="82" w:name="a574655"/>
      <w:bookmarkEnd w:id="81"/>
    </w:p>
    <w:p w14:paraId="7AB7AC25" w14:textId="77777777" w:rsidR="008E2E78" w:rsidRDefault="008E2E78" w:rsidP="008E2E78">
      <w:pPr>
        <w:rPr>
          <w:rFonts w:cs="Times New Roman"/>
        </w:rPr>
      </w:pPr>
      <w:r w:rsidRPr="00765127">
        <w:rPr>
          <w:rFonts w:cs="Times New Roman"/>
        </w:rPr>
        <w:t xml:space="preserve">A </w:t>
      </w:r>
      <w:r w:rsidRPr="009F2992">
        <w:rPr>
          <w:rStyle w:val="DefTerm"/>
          <w:rFonts w:cs="Times New Roman"/>
          <w:b w:val="0"/>
          <w:bCs/>
        </w:rPr>
        <w:t>dependant</w:t>
      </w:r>
      <w:r w:rsidRPr="00765127">
        <w:rPr>
          <w:rFonts w:cs="Times New Roman"/>
        </w:rPr>
        <w:t xml:space="preserve"> for the purposes of this policy is:</w:t>
      </w:r>
      <w:bookmarkStart w:id="83" w:name="a859928"/>
      <w:bookmarkEnd w:id="82"/>
    </w:p>
    <w:p w14:paraId="73540F5C" w14:textId="77777777" w:rsidR="008E2E78" w:rsidRPr="00765127" w:rsidRDefault="008E2E78" w:rsidP="008E2E78">
      <w:pPr>
        <w:rPr>
          <w:rFonts w:eastAsia="MS Mincho" w:cs="Times New Roman"/>
          <w:b/>
          <w:bCs/>
        </w:rPr>
      </w:pPr>
    </w:p>
    <w:p w14:paraId="7ADE2970" w14:textId="77777777" w:rsidR="008E2E78" w:rsidRPr="008E2E78" w:rsidRDefault="008E2E78" w:rsidP="008E2E78">
      <w:pPr>
        <w:pStyle w:val="ListParagraph"/>
        <w:numPr>
          <w:ilvl w:val="0"/>
          <w:numId w:val="127"/>
        </w:numPr>
        <w:rPr>
          <w:rFonts w:eastAsia="MS Mincho" w:cs="Times New Roman"/>
          <w:b/>
          <w:bCs/>
        </w:rPr>
      </w:pPr>
      <w:r w:rsidRPr="008E2E78">
        <w:rPr>
          <w:rFonts w:cs="Times New Roman"/>
        </w:rPr>
        <w:t>your spouse, civil partner, child or parent;</w:t>
      </w:r>
      <w:bookmarkEnd w:id="83"/>
      <w:r w:rsidRPr="008E2E78">
        <w:rPr>
          <w:rFonts w:cs="Times New Roman"/>
        </w:rPr>
        <w:br/>
      </w:r>
    </w:p>
    <w:p w14:paraId="37E8B8FB" w14:textId="77777777" w:rsidR="008E2E78" w:rsidRPr="008E2E78" w:rsidRDefault="008E2E78" w:rsidP="008E2E78">
      <w:pPr>
        <w:pStyle w:val="ListParagraph"/>
        <w:numPr>
          <w:ilvl w:val="0"/>
          <w:numId w:val="127"/>
        </w:numPr>
        <w:rPr>
          <w:rFonts w:cs="Times New Roman"/>
        </w:rPr>
      </w:pPr>
      <w:r w:rsidRPr="008E2E78">
        <w:rPr>
          <w:rFonts w:cs="Times New Roman"/>
        </w:rPr>
        <w:t>a</w:t>
      </w:r>
      <w:bookmarkStart w:id="84" w:name="a282648"/>
      <w:r w:rsidRPr="008E2E78">
        <w:rPr>
          <w:rFonts w:cs="Times New Roman"/>
        </w:rPr>
        <w:t xml:space="preserve"> person who lives in the same household as you, but who is not your tenant, lodger, boarder or employee; or</w:t>
      </w:r>
      <w:bookmarkStart w:id="85" w:name="a820656"/>
      <w:bookmarkEnd w:id="84"/>
      <w:r w:rsidRPr="008E2E78">
        <w:rPr>
          <w:rFonts w:cs="Times New Roman"/>
        </w:rPr>
        <w:br/>
      </w:r>
    </w:p>
    <w:p w14:paraId="760D426F" w14:textId="77777777" w:rsidR="008E2E78" w:rsidRPr="008E2E78" w:rsidRDefault="008E2E78" w:rsidP="008E2E78">
      <w:pPr>
        <w:pStyle w:val="ListParagraph"/>
        <w:numPr>
          <w:ilvl w:val="0"/>
          <w:numId w:val="127"/>
        </w:numPr>
        <w:rPr>
          <w:rFonts w:cs="Times New Roman"/>
        </w:rPr>
      </w:pPr>
      <w:r w:rsidRPr="008E2E78">
        <w:rPr>
          <w:rFonts w:cs="Times New Roman"/>
        </w:rPr>
        <w:t>anyone else who reasonably relies on you to provide or arrange care for them.</w:t>
      </w:r>
      <w:bookmarkStart w:id="86" w:name="a306101"/>
      <w:bookmarkEnd w:id="85"/>
    </w:p>
    <w:p w14:paraId="75BA8093" w14:textId="77777777" w:rsidR="008E2E78" w:rsidRPr="00765127" w:rsidRDefault="008E2E78" w:rsidP="008E2E78">
      <w:pPr>
        <w:rPr>
          <w:rFonts w:cs="Times New Roman"/>
        </w:rPr>
      </w:pPr>
    </w:p>
    <w:p w14:paraId="0EE3891B" w14:textId="77777777" w:rsidR="008E2E78" w:rsidRPr="00765127" w:rsidRDefault="008E2E78" w:rsidP="008E2E78">
      <w:pPr>
        <w:rPr>
          <w:rFonts w:cs="Times New Roman"/>
        </w:rPr>
      </w:pPr>
      <w:r>
        <w:rPr>
          <w:rFonts w:cs="Times New Roman"/>
        </w:rPr>
        <w:t>A</w:t>
      </w:r>
      <w:r w:rsidRPr="00765127">
        <w:rPr>
          <w:rFonts w:cs="Times New Roman"/>
        </w:rPr>
        <w:t xml:space="preserve"> </w:t>
      </w:r>
      <w:r w:rsidRPr="009F2992">
        <w:rPr>
          <w:rStyle w:val="DefTerm"/>
          <w:rFonts w:cs="Times New Roman"/>
          <w:b w:val="0"/>
          <w:bCs/>
        </w:rPr>
        <w:t>long-term care need</w:t>
      </w:r>
      <w:r w:rsidRPr="00765127">
        <w:rPr>
          <w:rFonts w:cs="Times New Roman"/>
        </w:rPr>
        <w:t xml:space="preserve"> </w:t>
      </w:r>
      <w:r>
        <w:rPr>
          <w:rFonts w:cs="Times New Roman"/>
        </w:rPr>
        <w:t>means</w:t>
      </w:r>
      <w:r w:rsidRPr="00765127">
        <w:rPr>
          <w:rFonts w:cs="Times New Roman"/>
        </w:rPr>
        <w:t>:</w:t>
      </w:r>
      <w:bookmarkEnd w:id="86"/>
    </w:p>
    <w:p w14:paraId="4A0F9478" w14:textId="77777777" w:rsidR="008E2E78" w:rsidRPr="00765127" w:rsidRDefault="008E2E78" w:rsidP="008E2E78">
      <w:pPr>
        <w:rPr>
          <w:rFonts w:cs="Times New Roman"/>
        </w:rPr>
      </w:pPr>
    </w:p>
    <w:p w14:paraId="52BF9A42" w14:textId="77777777" w:rsidR="008E2E78" w:rsidRPr="008E2E78" w:rsidRDefault="008E2E78" w:rsidP="008E2E78">
      <w:pPr>
        <w:pStyle w:val="ListParagraph"/>
        <w:numPr>
          <w:ilvl w:val="0"/>
          <w:numId w:val="128"/>
        </w:numPr>
        <w:rPr>
          <w:rFonts w:cs="Times New Roman"/>
        </w:rPr>
      </w:pPr>
      <w:r w:rsidRPr="008E2E78">
        <w:rPr>
          <w:rFonts w:cs="Times New Roman"/>
        </w:rPr>
        <w:t>They</w:t>
      </w:r>
      <w:bookmarkStart w:id="87" w:name="a197041"/>
      <w:r w:rsidRPr="008E2E78">
        <w:rPr>
          <w:rFonts w:cs="Times New Roman"/>
        </w:rPr>
        <w:t xml:space="preserve"> have an illness or injury (whether physical or mental) that requires, or is likely to require, care for more than three months;</w:t>
      </w:r>
      <w:bookmarkStart w:id="88" w:name="a188071"/>
      <w:bookmarkEnd w:id="87"/>
      <w:r w:rsidRPr="008E2E78">
        <w:rPr>
          <w:rFonts w:cs="Times New Roman"/>
        </w:rPr>
        <w:br/>
      </w:r>
    </w:p>
    <w:p w14:paraId="1B8DA793" w14:textId="77777777" w:rsidR="008E2E78" w:rsidRPr="008E2E78" w:rsidRDefault="008E2E78" w:rsidP="008E2E78">
      <w:pPr>
        <w:pStyle w:val="ListParagraph"/>
        <w:numPr>
          <w:ilvl w:val="0"/>
          <w:numId w:val="128"/>
        </w:numPr>
        <w:rPr>
          <w:rFonts w:cs="Times New Roman"/>
        </w:rPr>
      </w:pPr>
      <w:r w:rsidRPr="008E2E78">
        <w:rPr>
          <w:rFonts w:cs="Times New Roman"/>
        </w:rPr>
        <w:t>They have a disability for the purposes of the Equality Act 2010; or</w:t>
      </w:r>
      <w:bookmarkStart w:id="89" w:name="a714658"/>
      <w:bookmarkEnd w:id="88"/>
      <w:r w:rsidRPr="008E2E78">
        <w:rPr>
          <w:rFonts w:cs="Times New Roman"/>
        </w:rPr>
        <w:br/>
      </w:r>
    </w:p>
    <w:p w14:paraId="246284D3" w14:textId="77777777" w:rsidR="008E2E78" w:rsidRPr="008E2E78" w:rsidRDefault="008E2E78" w:rsidP="008E2E78">
      <w:pPr>
        <w:pStyle w:val="ListParagraph"/>
        <w:numPr>
          <w:ilvl w:val="0"/>
          <w:numId w:val="128"/>
        </w:numPr>
        <w:rPr>
          <w:rFonts w:cs="Times New Roman"/>
        </w:rPr>
      </w:pPr>
      <w:r w:rsidRPr="008E2E78">
        <w:rPr>
          <w:rFonts w:cs="Times New Roman"/>
        </w:rPr>
        <w:t>They require care for a reason connected with their old age.</w:t>
      </w:r>
      <w:bookmarkEnd w:id="89"/>
    </w:p>
    <w:p w14:paraId="728E64FF" w14:textId="77777777" w:rsidR="008E2E78" w:rsidRPr="00765127" w:rsidRDefault="008E2E78" w:rsidP="008E2E78">
      <w:pPr>
        <w:rPr>
          <w:rFonts w:cs="Times New Roman"/>
        </w:rPr>
      </w:pPr>
    </w:p>
    <w:p w14:paraId="5BC57C60" w14:textId="77777777" w:rsidR="008E2E78" w:rsidRPr="00765127" w:rsidRDefault="008E2E78" w:rsidP="008E2E78">
      <w:pPr>
        <w:rPr>
          <w:rFonts w:cs="Times New Roman"/>
        </w:rPr>
      </w:pPr>
      <w:r w:rsidRPr="00765127">
        <w:rPr>
          <w:rFonts w:cs="Times New Roman"/>
        </w:rPr>
        <w:t xml:space="preserve">Some examples of the activities that carer’s leave may be used for </w:t>
      </w:r>
      <w:r>
        <w:rPr>
          <w:rFonts w:cs="Times New Roman"/>
        </w:rPr>
        <w:t xml:space="preserve">(in cases where there is a long-term care need) </w:t>
      </w:r>
      <w:r w:rsidRPr="00765127">
        <w:rPr>
          <w:rFonts w:cs="Times New Roman"/>
        </w:rPr>
        <w:t>are as follows:</w:t>
      </w:r>
      <w:r>
        <w:rPr>
          <w:rFonts w:cs="Times New Roman"/>
        </w:rPr>
        <w:br/>
      </w:r>
    </w:p>
    <w:p w14:paraId="424164E3" w14:textId="77777777" w:rsidR="008E2E78" w:rsidRPr="008E2E78" w:rsidRDefault="008E2E78" w:rsidP="008E2E78">
      <w:pPr>
        <w:pStyle w:val="ListParagraph"/>
        <w:numPr>
          <w:ilvl w:val="0"/>
          <w:numId w:val="129"/>
        </w:numPr>
        <w:rPr>
          <w:rFonts w:cs="Times New Roman"/>
        </w:rPr>
      </w:pPr>
      <w:r w:rsidRPr="008E2E78">
        <w:rPr>
          <w:rFonts w:cs="Times New Roman"/>
        </w:rPr>
        <w:t>Taking a dependant to a medical appointment;</w:t>
      </w:r>
      <w:r w:rsidRPr="008E2E78">
        <w:rPr>
          <w:rFonts w:cs="Times New Roman"/>
        </w:rPr>
        <w:br/>
      </w:r>
    </w:p>
    <w:p w14:paraId="61C83586" w14:textId="77777777" w:rsidR="008E2E78" w:rsidRPr="008E2E78" w:rsidRDefault="008E2E78" w:rsidP="008E2E78">
      <w:pPr>
        <w:pStyle w:val="ListParagraph"/>
        <w:numPr>
          <w:ilvl w:val="0"/>
          <w:numId w:val="129"/>
        </w:numPr>
        <w:rPr>
          <w:rFonts w:cs="Times New Roman"/>
        </w:rPr>
      </w:pPr>
      <w:r w:rsidRPr="008E2E78">
        <w:rPr>
          <w:rFonts w:cs="Times New Roman"/>
        </w:rPr>
        <w:t>Assisting a dependant in respect of a planned hospital stay;</w:t>
      </w:r>
      <w:r w:rsidRPr="008E2E78">
        <w:rPr>
          <w:rFonts w:cs="Times New Roman"/>
        </w:rPr>
        <w:br/>
      </w:r>
    </w:p>
    <w:p w14:paraId="58BA4672" w14:textId="77777777" w:rsidR="008E2E78" w:rsidRPr="008E2E78" w:rsidRDefault="008E2E78" w:rsidP="008E2E78">
      <w:pPr>
        <w:pStyle w:val="ListParagraph"/>
        <w:numPr>
          <w:ilvl w:val="0"/>
          <w:numId w:val="129"/>
        </w:numPr>
        <w:rPr>
          <w:rFonts w:cs="Times New Roman"/>
        </w:rPr>
      </w:pPr>
      <w:r w:rsidRPr="008E2E78">
        <w:rPr>
          <w:rFonts w:cs="Times New Roman"/>
        </w:rPr>
        <w:t>Dealing with care homes; and</w:t>
      </w:r>
      <w:r w:rsidRPr="008E2E78">
        <w:rPr>
          <w:rFonts w:cs="Times New Roman"/>
        </w:rPr>
        <w:br/>
      </w:r>
    </w:p>
    <w:p w14:paraId="7D2D6B69" w14:textId="77777777" w:rsidR="008E2E78" w:rsidRPr="008E2E78" w:rsidRDefault="008E2E78" w:rsidP="008E2E78">
      <w:pPr>
        <w:pStyle w:val="ListParagraph"/>
        <w:numPr>
          <w:ilvl w:val="0"/>
          <w:numId w:val="129"/>
        </w:numPr>
        <w:rPr>
          <w:rFonts w:cs="Times New Roman"/>
        </w:rPr>
      </w:pPr>
      <w:r w:rsidRPr="008E2E78">
        <w:rPr>
          <w:rFonts w:cs="Times New Roman"/>
        </w:rPr>
        <w:t>Settling official matters such as pensions or legal documents in respect.</w:t>
      </w:r>
    </w:p>
    <w:p w14:paraId="527E9FD7" w14:textId="77777777" w:rsidR="008E2E78" w:rsidRPr="00765127" w:rsidRDefault="008E2E78" w:rsidP="008E2E78">
      <w:pPr>
        <w:rPr>
          <w:rFonts w:cs="Times New Roman"/>
        </w:rPr>
      </w:pPr>
      <w:bookmarkStart w:id="90" w:name="a293241"/>
    </w:p>
    <w:p w14:paraId="5EC6EF51" w14:textId="69109C98" w:rsidR="008E2E78" w:rsidRPr="009F2992" w:rsidRDefault="008E2E78" w:rsidP="008E2E78">
      <w:pPr>
        <w:pStyle w:val="NoSpacing"/>
      </w:pPr>
      <w:bookmarkStart w:id="91" w:name="_Toc189304889"/>
      <w:bookmarkStart w:id="92" w:name="_Toc189305303"/>
      <w:r w:rsidRPr="009F2992">
        <w:t>Amount of Carer’s Leave</w:t>
      </w:r>
      <w:bookmarkEnd w:id="91"/>
      <w:bookmarkEnd w:id="92"/>
    </w:p>
    <w:p w14:paraId="46880265" w14:textId="77777777" w:rsidR="008E2E78" w:rsidRPr="00765127" w:rsidRDefault="008E2E78" w:rsidP="008E2E78">
      <w:pPr>
        <w:pStyle w:val="HandbookSubLevel2"/>
      </w:pPr>
      <w:r>
        <w:t>You</w:t>
      </w:r>
      <w:r w:rsidRPr="00765127">
        <w:t xml:space="preserve"> may take a minimum of half a working day's leave under this policy and up to a maximum of one week's leave. You do not need to take the days consecutively, </w:t>
      </w:r>
      <w:proofErr w:type="gramStart"/>
      <w:r w:rsidRPr="00765127">
        <w:t>provided that</w:t>
      </w:r>
      <w:proofErr w:type="gramEnd"/>
      <w:r w:rsidRPr="00765127">
        <w:t xml:space="preserve"> you take no more than the equivalent of one working week's leave in each rolling 12-month period. </w:t>
      </w:r>
      <w:bookmarkStart w:id="93" w:name="a208362"/>
      <w:bookmarkEnd w:id="90"/>
    </w:p>
    <w:p w14:paraId="6AD0BBB3" w14:textId="77777777" w:rsidR="008E2E78" w:rsidRPr="00765127" w:rsidRDefault="008E2E78" w:rsidP="008E2E78">
      <w:pPr>
        <w:pStyle w:val="HandbookSubLevel2"/>
      </w:pPr>
    </w:p>
    <w:p w14:paraId="64BDA827" w14:textId="77777777" w:rsidR="008E2E78" w:rsidRPr="00765127" w:rsidRDefault="008E2E78" w:rsidP="008E2E78">
      <w:pPr>
        <w:pStyle w:val="HandbookSubLevel2"/>
      </w:pPr>
      <w:r w:rsidRPr="00765127">
        <w:t>If the amount of time you work varies from week to week, a week's leave will be an average of a week's work:</w:t>
      </w:r>
      <w:bookmarkEnd w:id="93"/>
    </w:p>
    <w:p w14:paraId="5AE8D02F" w14:textId="77777777" w:rsidR="008E2E78" w:rsidRPr="00765127" w:rsidRDefault="008E2E78" w:rsidP="008E2E78">
      <w:pPr>
        <w:pStyle w:val="HandbookSubLevel2"/>
      </w:pPr>
    </w:p>
    <w:p w14:paraId="30878A1F" w14:textId="77777777" w:rsidR="008E2E78" w:rsidRPr="00765127" w:rsidRDefault="008E2E78" w:rsidP="008E2E78">
      <w:pPr>
        <w:pStyle w:val="HandbookSubLevel2"/>
      </w:pPr>
      <w:r w:rsidRPr="00765127">
        <w:lastRenderedPageBreak/>
        <w:t>If</w:t>
      </w:r>
      <w:bookmarkStart w:id="94" w:name="a916047"/>
      <w:r w:rsidRPr="00765127">
        <w:t xml:space="preserve"> you have been employed for at least a year, this will be calculated by dividing the total of the periods for which you were normally required to work </w:t>
      </w:r>
      <w:proofErr w:type="gramStart"/>
      <w:r w:rsidRPr="00765127">
        <w:t>during the course of</w:t>
      </w:r>
      <w:proofErr w:type="gramEnd"/>
      <w:r w:rsidRPr="00765127">
        <w:t xml:space="preserve"> a week in the previous 12 months by 52.</w:t>
      </w:r>
      <w:bookmarkStart w:id="95" w:name="a386982"/>
      <w:bookmarkEnd w:id="94"/>
    </w:p>
    <w:p w14:paraId="5ACA8214" w14:textId="77777777" w:rsidR="008E2E78" w:rsidRPr="00765127" w:rsidRDefault="008E2E78" w:rsidP="008E2E78">
      <w:pPr>
        <w:pStyle w:val="HandbookSubLevel2"/>
      </w:pPr>
    </w:p>
    <w:p w14:paraId="25ED29A9" w14:textId="77777777" w:rsidR="008E2E78" w:rsidRPr="00765127" w:rsidRDefault="008E2E78" w:rsidP="008E2E78">
      <w:pPr>
        <w:pStyle w:val="HandbookSubLevel2"/>
      </w:pPr>
      <w:r w:rsidRPr="00765127">
        <w:t xml:space="preserve">If you have been employed for less than a year, this will be calculated by dividing the total of the periods for which you were normally required to work </w:t>
      </w:r>
      <w:proofErr w:type="gramStart"/>
      <w:r w:rsidRPr="00765127">
        <w:t>during the course of</w:t>
      </w:r>
      <w:proofErr w:type="gramEnd"/>
      <w:r w:rsidRPr="00765127">
        <w:t xml:space="preserve"> a week by the number of weeks you have been employed.</w:t>
      </w:r>
      <w:bookmarkEnd w:id="95"/>
    </w:p>
    <w:p w14:paraId="1663FD8E" w14:textId="77777777" w:rsidR="008E2E78" w:rsidRPr="00765127" w:rsidRDefault="008E2E78" w:rsidP="008E2E78">
      <w:pPr>
        <w:rPr>
          <w:rFonts w:cs="Times New Roman"/>
        </w:rPr>
      </w:pPr>
    </w:p>
    <w:p w14:paraId="1502FD2A" w14:textId="7AEB664C" w:rsidR="008E2E78" w:rsidRPr="00765127" w:rsidRDefault="008E2E78" w:rsidP="008E2E78">
      <w:pPr>
        <w:pStyle w:val="NoSpacing"/>
      </w:pPr>
      <w:bookmarkStart w:id="96" w:name="_Toc256000005"/>
      <w:bookmarkStart w:id="97" w:name="a820448"/>
      <w:bookmarkStart w:id="98" w:name="_Toc189304890"/>
      <w:bookmarkStart w:id="99" w:name="_Toc189305304"/>
      <w:r w:rsidRPr="00765127">
        <w:t xml:space="preserve">Exercising the </w:t>
      </w:r>
      <w:r>
        <w:t>R</w:t>
      </w:r>
      <w:r w:rsidRPr="00765127">
        <w:t xml:space="preserve">ight to </w:t>
      </w:r>
      <w:bookmarkStart w:id="100" w:name="a386549"/>
      <w:bookmarkEnd w:id="96"/>
      <w:bookmarkEnd w:id="97"/>
      <w:r>
        <w:t>Carer’s Leave</w:t>
      </w:r>
      <w:r w:rsidRPr="00765127">
        <w:t>:</w:t>
      </w:r>
      <w:bookmarkEnd w:id="98"/>
      <w:bookmarkEnd w:id="99"/>
    </w:p>
    <w:p w14:paraId="3D8DFECF" w14:textId="7AC9A551" w:rsidR="008E2E78" w:rsidRPr="00765127" w:rsidRDefault="008E2E78" w:rsidP="008E2E78">
      <w:pPr>
        <w:pStyle w:val="HandbookSubLevel2"/>
      </w:pPr>
      <w:r>
        <w:t>T</w:t>
      </w:r>
      <w:r w:rsidRPr="00765127">
        <w:t>o take leave under this policy you must give the clinic the longer of</w:t>
      </w:r>
      <w:r>
        <w:t xml:space="preserve"> </w:t>
      </w:r>
      <w:r w:rsidRPr="00765127">
        <w:t xml:space="preserve">three days' notice or twice as many days' </w:t>
      </w:r>
      <w:proofErr w:type="gramStart"/>
      <w:r w:rsidRPr="00765127">
        <w:t>notice</w:t>
      </w:r>
      <w:proofErr w:type="gramEnd"/>
      <w:r w:rsidRPr="00765127">
        <w:t xml:space="preserve"> as the number of days you want to take off.</w:t>
      </w:r>
      <w:bookmarkStart w:id="101" w:name="a908781"/>
      <w:bookmarkEnd w:id="100"/>
    </w:p>
    <w:p w14:paraId="0B7523D8" w14:textId="77777777" w:rsidR="008E2E78" w:rsidRPr="00765127" w:rsidRDefault="008E2E78" w:rsidP="008E2E78">
      <w:pPr>
        <w:pStyle w:val="HandbookSubLevel2"/>
      </w:pPr>
    </w:p>
    <w:p w14:paraId="27ECC460" w14:textId="77777777" w:rsidR="008E2E78" w:rsidRDefault="008E2E78" w:rsidP="008E2E78">
      <w:pPr>
        <w:pStyle w:val="HandbookSubLevel2"/>
        <w:numPr>
          <w:ilvl w:val="0"/>
          <w:numId w:val="130"/>
        </w:numPr>
      </w:pPr>
      <w:r w:rsidRPr="00765127">
        <w:t>The notice should be in writing and must</w:t>
      </w:r>
      <w:r>
        <w:t xml:space="preserve"> specify</w:t>
      </w:r>
      <w:r w:rsidRPr="00765127">
        <w:t>:</w:t>
      </w:r>
      <w:bookmarkEnd w:id="101"/>
    </w:p>
    <w:p w14:paraId="4136657A" w14:textId="77777777" w:rsidR="008E2E78" w:rsidRPr="00765127" w:rsidRDefault="008E2E78" w:rsidP="008E2E78">
      <w:pPr>
        <w:pStyle w:val="HandbookSubLevel2"/>
      </w:pPr>
    </w:p>
    <w:p w14:paraId="5EDFC18D" w14:textId="77777777" w:rsidR="008E2E78" w:rsidRPr="00765127" w:rsidRDefault="008E2E78" w:rsidP="008E2E78">
      <w:pPr>
        <w:pStyle w:val="HandbookSubLevel2"/>
        <w:numPr>
          <w:ilvl w:val="0"/>
          <w:numId w:val="130"/>
        </w:numPr>
      </w:pPr>
      <w:bookmarkStart w:id="102" w:name="a830314"/>
      <w:r w:rsidRPr="00765127">
        <w:t xml:space="preserve">that you are entitled to take carer's leave; </w:t>
      </w:r>
      <w:bookmarkStart w:id="103" w:name="a419427"/>
      <w:bookmarkEnd w:id="102"/>
      <w:r>
        <w:br/>
      </w:r>
    </w:p>
    <w:p w14:paraId="49111BF5" w14:textId="77777777" w:rsidR="008E2E78" w:rsidRDefault="008E2E78" w:rsidP="008E2E78">
      <w:pPr>
        <w:pStyle w:val="HandbookSubLevel2"/>
        <w:numPr>
          <w:ilvl w:val="0"/>
          <w:numId w:val="130"/>
        </w:numPr>
      </w:pPr>
      <w:r w:rsidRPr="00765127">
        <w:t xml:space="preserve">the days you intend to take carer's leave and </w:t>
      </w:r>
      <w:r>
        <w:br/>
      </w:r>
    </w:p>
    <w:p w14:paraId="306A68C3" w14:textId="77777777" w:rsidR="008E2E78" w:rsidRPr="00765127" w:rsidRDefault="008E2E78" w:rsidP="008E2E78">
      <w:pPr>
        <w:pStyle w:val="HandbookSubLevel2"/>
        <w:numPr>
          <w:ilvl w:val="0"/>
          <w:numId w:val="130"/>
        </w:numPr>
      </w:pPr>
      <w:r>
        <w:t xml:space="preserve">whether </w:t>
      </w:r>
      <w:r w:rsidRPr="00765127">
        <w:t>you will take a full or a half day.</w:t>
      </w:r>
      <w:bookmarkStart w:id="104" w:name="a562203"/>
      <w:bookmarkEnd w:id="103"/>
    </w:p>
    <w:p w14:paraId="7D41C3BF" w14:textId="77777777" w:rsidR="008E2E78" w:rsidRPr="00765127" w:rsidRDefault="008E2E78" w:rsidP="008E2E78">
      <w:pPr>
        <w:pStyle w:val="HandbookSubLevel2"/>
      </w:pPr>
    </w:p>
    <w:p w14:paraId="5EFF7E74" w14:textId="77777777" w:rsidR="008E2E78" w:rsidRPr="00765127" w:rsidRDefault="008E2E78" w:rsidP="008E2E78">
      <w:pPr>
        <w:pStyle w:val="HandbookSubLevel2"/>
      </w:pPr>
      <w:r w:rsidRPr="00765127">
        <w:t>If you fail to notify us as set out above, you may be subject to disciplinary proceedings for taking unauthorised time off.</w:t>
      </w:r>
      <w:bookmarkStart w:id="105" w:name="a281190"/>
      <w:bookmarkEnd w:id="104"/>
    </w:p>
    <w:p w14:paraId="0AA322F4" w14:textId="77777777" w:rsidR="008E2E78" w:rsidRPr="00765127" w:rsidRDefault="008E2E78" w:rsidP="008E2E78">
      <w:pPr>
        <w:pStyle w:val="HandbookSubLevel2"/>
      </w:pPr>
    </w:p>
    <w:p w14:paraId="2F8092F4" w14:textId="77777777" w:rsidR="008E2E78" w:rsidRPr="00765127" w:rsidRDefault="008E2E78" w:rsidP="008E2E78">
      <w:pPr>
        <w:pStyle w:val="HandbookSubLevel2"/>
      </w:pPr>
      <w:r w:rsidRPr="00765127">
        <w:t>In some circumstances, where the operation of the business would be disrupted if you took leave, we may need to postpone your carer's leave. If we do this, we will allow you to take the same amount of leave you have requested at a mutually convenient time within one month of the first day you requested to take leave under this policy. If this happens, we will write to you within seven days of your request to take leave, setting out the reason for the postponement and the days we have agreed you can take carer's leave.</w:t>
      </w:r>
      <w:bookmarkStart w:id="106" w:name="a438547"/>
      <w:bookmarkEnd w:id="105"/>
    </w:p>
    <w:p w14:paraId="729269D6" w14:textId="77777777" w:rsidR="008E2E78" w:rsidRPr="00765127" w:rsidRDefault="008E2E78" w:rsidP="008E2E78">
      <w:pPr>
        <w:pStyle w:val="HandbookSubLevel2"/>
      </w:pPr>
    </w:p>
    <w:p w14:paraId="5FD40F96" w14:textId="4AA277BF" w:rsidR="008E2E78" w:rsidRPr="008E2E78" w:rsidRDefault="008E2E78" w:rsidP="008E2E78">
      <w:pPr>
        <w:pStyle w:val="HandbookSubLevel2"/>
      </w:pPr>
      <w:r w:rsidRPr="00765127">
        <w:t xml:space="preserve">If you take carer's leave and any other statutory leave (for example, maternity or adoption leave) consecutively, carer's leave does not count when calculating the period of </w:t>
      </w:r>
      <w:proofErr w:type="gramStart"/>
      <w:r w:rsidRPr="00765127">
        <w:t>time</w:t>
      </w:r>
      <w:proofErr w:type="gramEnd"/>
      <w:r w:rsidRPr="00765127">
        <w:t xml:space="preserve"> you have been away from work in respect of your right to return to the job in which you were previously engaged.</w:t>
      </w:r>
      <w:bookmarkEnd w:id="106"/>
    </w:p>
    <w:bookmarkEnd w:id="73"/>
    <w:p w14:paraId="1FF8DD3F" w14:textId="77777777" w:rsidR="00953357" w:rsidRPr="00765127" w:rsidRDefault="00953357" w:rsidP="008E2E78"/>
    <w:p w14:paraId="294C7C0D" w14:textId="77777777" w:rsidR="00953357" w:rsidRPr="00765127" w:rsidRDefault="00953357" w:rsidP="008E2E78">
      <w:pPr>
        <w:pStyle w:val="Heading1"/>
        <w:rPr>
          <w:i/>
        </w:rPr>
      </w:pPr>
      <w:bookmarkStart w:id="107" w:name="_Toc189051462"/>
      <w:bookmarkStart w:id="108" w:name="_Toc189304891"/>
      <w:bookmarkStart w:id="109" w:name="_Toc189305305"/>
      <w:r w:rsidRPr="00765127">
        <w:t>FLEXIBLE WORKING</w:t>
      </w:r>
      <w:bookmarkEnd w:id="107"/>
      <w:bookmarkEnd w:id="108"/>
      <w:bookmarkEnd w:id="109"/>
    </w:p>
    <w:p w14:paraId="2AC530FB" w14:textId="67FBF49A" w:rsidR="00953357" w:rsidRPr="008E2E78" w:rsidRDefault="00953357" w:rsidP="008E2E78">
      <w:pPr>
        <w:rPr>
          <w:color w:val="000099"/>
          <w:lang w:val="en-US"/>
        </w:rPr>
      </w:pPr>
      <w:r w:rsidRPr="008E2E78">
        <w:rPr>
          <w:lang w:val="en-US"/>
        </w:rPr>
        <w:t>Flexible work arrangements are alternat</w:t>
      </w:r>
      <w:r w:rsidR="008E2E78">
        <w:rPr>
          <w:lang w:val="en-US"/>
        </w:rPr>
        <w:t>ive</w:t>
      </w:r>
      <w:r w:rsidRPr="008E2E78">
        <w:rPr>
          <w:lang w:val="en-US"/>
        </w:rPr>
        <w:t xml:space="preserve"> arrangements or schedules from the traditional working day and week. </w:t>
      </w:r>
      <w:r w:rsidR="00913EF4" w:rsidRPr="008E2E78">
        <w:rPr>
          <w:lang w:val="en-US"/>
        </w:rPr>
        <w:t>You</w:t>
      </w:r>
      <w:r w:rsidRPr="008E2E78">
        <w:rPr>
          <w:lang w:val="en-US"/>
        </w:rPr>
        <w:t xml:space="preserve"> may choose a different work schedule to meet personal or family needs. Alternatively, </w:t>
      </w:r>
      <w:r w:rsidR="00913EF4" w:rsidRPr="008E2E78">
        <w:rPr>
          <w:lang w:val="en-US"/>
        </w:rPr>
        <w:t>we</w:t>
      </w:r>
      <w:r w:rsidRPr="008E2E78">
        <w:rPr>
          <w:lang w:val="en-US"/>
        </w:rPr>
        <w:t xml:space="preserve"> may initiate various schedules to meet </w:t>
      </w:r>
      <w:r w:rsidR="00913EF4" w:rsidRPr="008E2E78">
        <w:rPr>
          <w:lang w:val="en-US"/>
        </w:rPr>
        <w:t>our patients’</w:t>
      </w:r>
      <w:r w:rsidRPr="008E2E78">
        <w:rPr>
          <w:lang w:val="en-US"/>
        </w:rPr>
        <w:t xml:space="preserve"> needs</w:t>
      </w:r>
      <w:r w:rsidRPr="008E2E78">
        <w:rPr>
          <w:color w:val="000099"/>
          <w:lang w:val="en-US"/>
        </w:rPr>
        <w:t xml:space="preserve">. </w:t>
      </w:r>
    </w:p>
    <w:p w14:paraId="69F4C7DA" w14:textId="77777777" w:rsidR="00953357" w:rsidRPr="00765127" w:rsidRDefault="00953357" w:rsidP="008E2E78">
      <w:pPr>
        <w:rPr>
          <w:rFonts w:cs="Times New Roman"/>
        </w:rPr>
      </w:pPr>
    </w:p>
    <w:p w14:paraId="589D3AF7" w14:textId="3C996483" w:rsidR="00953357" w:rsidRPr="00765127" w:rsidRDefault="00953357" w:rsidP="008E2E78">
      <w:r w:rsidRPr="00765127">
        <w:t xml:space="preserve">The right to apply for Flexible Working is available to all staff </w:t>
      </w:r>
      <w:r w:rsidR="00913EF4">
        <w:t>who h</w:t>
      </w:r>
      <w:r w:rsidRPr="00765127">
        <w:t xml:space="preserve">ave worked for </w:t>
      </w:r>
      <w:r w:rsidR="00913EF4">
        <w:t>the Clinic</w:t>
      </w:r>
      <w:r w:rsidRPr="00765127">
        <w:t xml:space="preserve"> continuously for 26 weeks at the date the application is made</w:t>
      </w:r>
      <w:r w:rsidR="009F2992">
        <w:t xml:space="preserve"> and who have </w:t>
      </w:r>
      <w:r w:rsidRPr="00765127">
        <w:t xml:space="preserve">made </w:t>
      </w:r>
      <w:r w:rsidR="009F2992">
        <w:t>no more than</w:t>
      </w:r>
      <w:r w:rsidR="00C97BA0" w:rsidRPr="00765127">
        <w:t xml:space="preserve"> </w:t>
      </w:r>
      <w:r w:rsidR="009F2992">
        <w:t>2</w:t>
      </w:r>
      <w:r w:rsidRPr="00765127">
        <w:t xml:space="preserve"> request</w:t>
      </w:r>
      <w:r w:rsidR="00C97BA0" w:rsidRPr="00765127">
        <w:t xml:space="preserve">s </w:t>
      </w:r>
      <w:r w:rsidRPr="00765127">
        <w:t xml:space="preserve">to work flexibly during the </w:t>
      </w:r>
      <w:r w:rsidR="009F2992">
        <w:t>previous</w:t>
      </w:r>
      <w:r w:rsidRPr="00765127">
        <w:t xml:space="preserve"> 12 months.</w:t>
      </w:r>
    </w:p>
    <w:p w14:paraId="22EBEE5F" w14:textId="77777777" w:rsidR="00953357" w:rsidRPr="00765127" w:rsidRDefault="00953357" w:rsidP="008E2E78"/>
    <w:p w14:paraId="3DC6E91D" w14:textId="77777777" w:rsidR="008E2E78" w:rsidRDefault="008E2E78" w:rsidP="008E2E78">
      <w:pPr>
        <w:pStyle w:val="NoSpacing"/>
      </w:pPr>
      <w:bookmarkStart w:id="110" w:name="_Toc189304892"/>
      <w:bookmarkStart w:id="111" w:name="_Toc189305306"/>
      <w:r>
        <w:t>Applying</w:t>
      </w:r>
      <w:bookmarkEnd w:id="110"/>
      <w:bookmarkEnd w:id="111"/>
    </w:p>
    <w:p w14:paraId="2479D242" w14:textId="59697553" w:rsidR="00953357" w:rsidRPr="008E2E78" w:rsidRDefault="00953357" w:rsidP="008E2E78">
      <w:pPr>
        <w:pStyle w:val="HandbookSubLevel2"/>
      </w:pPr>
      <w:r w:rsidRPr="008E2E78">
        <w:t xml:space="preserve">To make an application for flexible working </w:t>
      </w:r>
      <w:r w:rsidR="009F2992" w:rsidRPr="008E2E78">
        <w:t>you</w:t>
      </w:r>
      <w:r w:rsidRPr="008E2E78">
        <w:t xml:space="preserve"> should complete a request form or write a letter.  </w:t>
      </w:r>
      <w:r w:rsidR="009F2992" w:rsidRPr="008E2E78">
        <w:t>Your application must:</w:t>
      </w:r>
    </w:p>
    <w:p w14:paraId="7083F634" w14:textId="77777777" w:rsidR="00953357" w:rsidRPr="00765127" w:rsidRDefault="00953357" w:rsidP="008E2E78">
      <w:pPr>
        <w:pStyle w:val="HandbookSubLevel2"/>
      </w:pPr>
    </w:p>
    <w:p w14:paraId="6514EAE7" w14:textId="381822A2" w:rsidR="00953357" w:rsidRPr="00765127" w:rsidRDefault="00953357" w:rsidP="008E2E78">
      <w:pPr>
        <w:pStyle w:val="HandbookSubLevel2"/>
        <w:numPr>
          <w:ilvl w:val="0"/>
          <w:numId w:val="125"/>
        </w:numPr>
      </w:pPr>
      <w:r w:rsidRPr="00765127">
        <w:t>Be in writing</w:t>
      </w:r>
      <w:r w:rsidR="009F2992">
        <w:t xml:space="preserve"> and dated</w:t>
      </w:r>
      <w:r w:rsidRPr="00765127">
        <w:t>.</w:t>
      </w:r>
      <w:r w:rsidR="009F2992">
        <w:br/>
      </w:r>
    </w:p>
    <w:p w14:paraId="6E847D80" w14:textId="10F5651D" w:rsidR="00953357" w:rsidRPr="00765127" w:rsidRDefault="00953357" w:rsidP="008E2E78">
      <w:pPr>
        <w:pStyle w:val="HandbookSubLevel2"/>
        <w:numPr>
          <w:ilvl w:val="0"/>
          <w:numId w:val="125"/>
        </w:numPr>
      </w:pPr>
      <w:r w:rsidRPr="00765127">
        <w:t>State that the application is being made under the statutory right to request a flexible working pattern.</w:t>
      </w:r>
      <w:r w:rsidR="009F2992">
        <w:br/>
      </w:r>
    </w:p>
    <w:p w14:paraId="6BCF92AE" w14:textId="3134CF38" w:rsidR="00953357" w:rsidRPr="00765127" w:rsidRDefault="00953357" w:rsidP="008E2E78">
      <w:pPr>
        <w:pStyle w:val="HandbookSubLevel2"/>
        <w:numPr>
          <w:ilvl w:val="0"/>
          <w:numId w:val="125"/>
        </w:numPr>
      </w:pPr>
      <w:r w:rsidRPr="00765127">
        <w:t>Specify the flexible working pattern applied for.</w:t>
      </w:r>
      <w:r w:rsidR="009F2992">
        <w:br/>
      </w:r>
    </w:p>
    <w:p w14:paraId="153B0EBB" w14:textId="51FE6E56" w:rsidR="00953357" w:rsidRPr="00765127" w:rsidRDefault="00953357" w:rsidP="008E2E78">
      <w:pPr>
        <w:pStyle w:val="HandbookSubLevel2"/>
        <w:numPr>
          <w:ilvl w:val="0"/>
          <w:numId w:val="125"/>
        </w:numPr>
      </w:pPr>
      <w:r w:rsidRPr="00765127">
        <w:t>State the date on which it is proposed the change should become effective.</w:t>
      </w:r>
      <w:r w:rsidR="009F2992">
        <w:br/>
      </w:r>
    </w:p>
    <w:p w14:paraId="15B0D69B" w14:textId="77777777" w:rsidR="00953357" w:rsidRPr="00765127" w:rsidRDefault="00953357" w:rsidP="008E2E78">
      <w:pPr>
        <w:pStyle w:val="HandbookSubLevel2"/>
        <w:numPr>
          <w:ilvl w:val="0"/>
          <w:numId w:val="125"/>
        </w:numPr>
      </w:pPr>
      <w:r w:rsidRPr="00765127">
        <w:t>State whether a previous application has been made to the employer and, if so when it was made.</w:t>
      </w:r>
    </w:p>
    <w:p w14:paraId="0D86A0D3" w14:textId="77777777" w:rsidR="00953357" w:rsidRPr="00765127" w:rsidRDefault="00953357" w:rsidP="008E2E78">
      <w:pPr>
        <w:pStyle w:val="HandbookSubLevel2"/>
      </w:pPr>
    </w:p>
    <w:p w14:paraId="456DF6E9" w14:textId="26A63092" w:rsidR="008E2E78" w:rsidRDefault="008E2E78" w:rsidP="008E2E78">
      <w:pPr>
        <w:pStyle w:val="HandbookSubLevel2"/>
      </w:pPr>
      <w:r w:rsidRPr="00765127">
        <w:t>It is to your advantage to provide as much detail as possible about the pattern you would like to work.</w:t>
      </w:r>
    </w:p>
    <w:p w14:paraId="77F4EFAD" w14:textId="77777777" w:rsidR="008E2E78" w:rsidRPr="00765127" w:rsidRDefault="008E2E78" w:rsidP="008E2E78">
      <w:pPr>
        <w:pStyle w:val="HandbookSubLevel2"/>
      </w:pPr>
    </w:p>
    <w:p w14:paraId="5E8E1CB8" w14:textId="6DD6EADA" w:rsidR="00953357" w:rsidRPr="00765127" w:rsidRDefault="00953357" w:rsidP="008E2E78">
      <w:pPr>
        <w:pStyle w:val="HandbookSubLevel2"/>
      </w:pPr>
      <w:r w:rsidRPr="00765127">
        <w:t xml:space="preserve">Any request that is made and accepted under the statutory right will </w:t>
      </w:r>
      <w:r w:rsidR="009F2992">
        <w:t xml:space="preserve">normally </w:t>
      </w:r>
      <w:r w:rsidRPr="00765127">
        <w:t xml:space="preserve">be a permanent change to </w:t>
      </w:r>
      <w:r w:rsidR="009F2992">
        <w:t>your</w:t>
      </w:r>
      <w:r w:rsidRPr="00765127">
        <w:t xml:space="preserve"> contractual terms and conditions (unless otherwise agreed).  </w:t>
      </w:r>
      <w:r w:rsidR="009F2992">
        <w:t xml:space="preserve">You have </w:t>
      </w:r>
      <w:r w:rsidRPr="00765127">
        <w:t xml:space="preserve">no right to </w:t>
      </w:r>
      <w:proofErr w:type="gramStart"/>
      <w:r w:rsidRPr="00765127">
        <w:t>revert back</w:t>
      </w:r>
      <w:proofErr w:type="gramEnd"/>
      <w:r w:rsidRPr="00765127">
        <w:t xml:space="preserve"> to the previous working pattern.</w:t>
      </w:r>
      <w:r w:rsidR="009F2992">
        <w:t xml:space="preserve">  Therefore, you should </w:t>
      </w:r>
      <w:r w:rsidRPr="00765127">
        <w:t>think carefully about your request.</w:t>
      </w:r>
      <w:r w:rsidR="009F2992">
        <w:br/>
      </w:r>
    </w:p>
    <w:p w14:paraId="04E2C5A0" w14:textId="77777777" w:rsidR="008E2E78" w:rsidRDefault="008E2E78" w:rsidP="008E2E78">
      <w:pPr>
        <w:pStyle w:val="NoSpacing"/>
      </w:pPr>
      <w:bookmarkStart w:id="112" w:name="_Toc189304893"/>
      <w:bookmarkStart w:id="113" w:name="_Toc189305307"/>
      <w:r>
        <w:t>Considerations</w:t>
      </w:r>
      <w:bookmarkEnd w:id="112"/>
      <w:bookmarkEnd w:id="113"/>
    </w:p>
    <w:p w14:paraId="20769824" w14:textId="265779A7" w:rsidR="008E2E78" w:rsidRDefault="008E2E78" w:rsidP="008E2E78">
      <w:pPr>
        <w:pStyle w:val="HandbookSubLevel2"/>
      </w:pPr>
      <w:r w:rsidRPr="00765127">
        <w:t>Remember if you request a flexible working pattern that will result in you working fewer hours, your pay will be reduced too.</w:t>
      </w:r>
    </w:p>
    <w:p w14:paraId="00B75833" w14:textId="77777777" w:rsidR="008E2E78" w:rsidRPr="00765127" w:rsidRDefault="008E2E78" w:rsidP="008E2E78">
      <w:pPr>
        <w:pStyle w:val="HandbookSubLevel2"/>
      </w:pPr>
    </w:p>
    <w:p w14:paraId="0CF0AD37" w14:textId="3B50A874" w:rsidR="00953357" w:rsidRPr="00765127" w:rsidRDefault="009F2992" w:rsidP="008E2E78">
      <w:pPr>
        <w:pStyle w:val="HandbookSubLevel2"/>
      </w:pPr>
      <w:proofErr w:type="gramStart"/>
      <w:r>
        <w:t>In particular, t</w:t>
      </w:r>
      <w:r w:rsidR="00953357" w:rsidRPr="00765127">
        <w:t>hink</w:t>
      </w:r>
      <w:proofErr w:type="gramEnd"/>
      <w:r w:rsidR="00953357" w:rsidRPr="00765127">
        <w:t xml:space="preserve"> about the date when you would like your new working pattern to begin</w:t>
      </w:r>
      <w:r>
        <w:t xml:space="preserve"> and b</w:t>
      </w:r>
      <w:r w:rsidR="00953357" w:rsidRPr="00765127">
        <w:t>e aware that the process can take up to 8 weeks to complete and sometimes longer where a problem arises.</w:t>
      </w:r>
      <w:r>
        <w:br/>
      </w:r>
    </w:p>
    <w:p w14:paraId="16D064B6" w14:textId="7EF978DB" w:rsidR="009F2992" w:rsidRDefault="00953357" w:rsidP="008E2E78">
      <w:pPr>
        <w:pStyle w:val="HandbookSubLevel2"/>
      </w:pPr>
      <w:r w:rsidRPr="00765127">
        <w:t>If you are due to go on maternity</w:t>
      </w:r>
      <w:r w:rsidR="009F2992">
        <w:t xml:space="preserve"> and </w:t>
      </w:r>
      <w:r w:rsidR="009F2992" w:rsidRPr="00765127">
        <w:t>you want the changes to start on your return, you should make your application in good time.</w:t>
      </w:r>
      <w:r w:rsidRPr="00765127">
        <w:t xml:space="preserve"> </w:t>
      </w:r>
      <w:r w:rsidR="009F2992">
        <w:t>It would be helpful if you tell us</w:t>
      </w:r>
      <w:r w:rsidRPr="00765127">
        <w:t xml:space="preserve"> before you take leave that you are interested in applying to work flexibly on your return.  </w:t>
      </w:r>
    </w:p>
    <w:p w14:paraId="493F38CD" w14:textId="77777777" w:rsidR="009F2992" w:rsidRDefault="009F2992" w:rsidP="008E2E78">
      <w:pPr>
        <w:pStyle w:val="HandbookSubLevel2"/>
      </w:pPr>
    </w:p>
    <w:p w14:paraId="5541E99B" w14:textId="39CD4988" w:rsidR="00953357" w:rsidRPr="00765127" w:rsidRDefault="00953357" w:rsidP="008E2E78">
      <w:pPr>
        <w:pStyle w:val="HandbookSubLevel2"/>
      </w:pPr>
      <w:r w:rsidRPr="00765127">
        <w:t xml:space="preserve">Bear in mind that you may need to attend meetings with </w:t>
      </w:r>
      <w:r w:rsidR="009F2992">
        <w:t>the Principal or Practice Manager</w:t>
      </w:r>
      <w:r w:rsidRPr="00765127">
        <w:t xml:space="preserve"> so that your request can be properly considered.  </w:t>
      </w:r>
    </w:p>
    <w:p w14:paraId="5CABCA9B" w14:textId="77777777" w:rsidR="00953357" w:rsidRPr="00765127" w:rsidRDefault="00953357" w:rsidP="008E2E78"/>
    <w:p w14:paraId="201E5E1D" w14:textId="1F3B277F" w:rsidR="009F2992" w:rsidRPr="009F2992" w:rsidRDefault="00953357" w:rsidP="008E2E78">
      <w:pPr>
        <w:pStyle w:val="NoSpacing"/>
      </w:pPr>
      <w:bookmarkStart w:id="114" w:name="_Toc189304894"/>
      <w:bookmarkStart w:id="115" w:name="_Toc189305308"/>
      <w:r w:rsidRPr="009F2992">
        <w:t xml:space="preserve">Grounds </w:t>
      </w:r>
      <w:r w:rsidR="009F2992" w:rsidRPr="009F2992">
        <w:t>for</w:t>
      </w:r>
      <w:r w:rsidRPr="009F2992">
        <w:t xml:space="preserve"> Refusal</w:t>
      </w:r>
      <w:bookmarkEnd w:id="114"/>
      <w:bookmarkEnd w:id="115"/>
    </w:p>
    <w:p w14:paraId="30F48897" w14:textId="2AAB8F62" w:rsidR="00953357" w:rsidRPr="00765127" w:rsidRDefault="00953357" w:rsidP="008E2E78">
      <w:pPr>
        <w:pStyle w:val="HandbookSubLevel2"/>
      </w:pPr>
      <w:r w:rsidRPr="00765127">
        <w:t xml:space="preserve">The </w:t>
      </w:r>
      <w:r w:rsidR="00CA1BFA" w:rsidRPr="00765127">
        <w:t xml:space="preserve">clinic </w:t>
      </w:r>
      <w:r w:rsidRPr="00765127">
        <w:t xml:space="preserve">may refuse </w:t>
      </w:r>
      <w:r w:rsidR="009F2992">
        <w:t>your</w:t>
      </w:r>
      <w:r w:rsidRPr="00765127">
        <w:t xml:space="preserve"> application for a change in terms and conditions where it properly and reasonably considers that one or more of the following grounds apply:</w:t>
      </w:r>
      <w:r w:rsidR="009F2992">
        <w:br/>
      </w:r>
    </w:p>
    <w:p w14:paraId="27352A63" w14:textId="2CBCB766" w:rsidR="00953357" w:rsidRPr="00765127" w:rsidRDefault="009F2992" w:rsidP="008E2E78">
      <w:pPr>
        <w:pStyle w:val="HandbookSubLevel2"/>
        <w:numPr>
          <w:ilvl w:val="0"/>
          <w:numId w:val="126"/>
        </w:numPr>
      </w:pPr>
      <w:r>
        <w:t xml:space="preserve">It would create a </w:t>
      </w:r>
      <w:r w:rsidR="00953357" w:rsidRPr="00765127">
        <w:t>burden of additional costs;</w:t>
      </w:r>
      <w:r>
        <w:br/>
      </w:r>
    </w:p>
    <w:p w14:paraId="3DA7E0F2" w14:textId="78A2ECC0" w:rsidR="00953357" w:rsidRPr="00765127" w:rsidRDefault="009F2992" w:rsidP="008E2E78">
      <w:pPr>
        <w:pStyle w:val="HandbookSubLevel2"/>
        <w:numPr>
          <w:ilvl w:val="0"/>
          <w:numId w:val="126"/>
        </w:numPr>
      </w:pPr>
      <w:r>
        <w:t xml:space="preserve">There would be a </w:t>
      </w:r>
      <w:r w:rsidR="00953357" w:rsidRPr="00765127">
        <w:t xml:space="preserve">detrimental effect on ability to meet </w:t>
      </w:r>
      <w:r>
        <w:t>patient</w:t>
      </w:r>
      <w:r w:rsidR="00953357" w:rsidRPr="00765127">
        <w:t xml:space="preserve"> demand;</w:t>
      </w:r>
      <w:r>
        <w:br/>
      </w:r>
    </w:p>
    <w:p w14:paraId="6C6D7A9B" w14:textId="5EBDE038" w:rsidR="00953357" w:rsidRPr="00765127" w:rsidRDefault="009F2992" w:rsidP="008E2E78">
      <w:pPr>
        <w:pStyle w:val="HandbookSubLevel2"/>
        <w:numPr>
          <w:ilvl w:val="0"/>
          <w:numId w:val="126"/>
        </w:numPr>
      </w:pPr>
      <w:r>
        <w:t>It is not possible</w:t>
      </w:r>
      <w:r w:rsidR="00953357" w:rsidRPr="00765127">
        <w:t xml:space="preserve"> to reorganise work among existing staff;</w:t>
      </w:r>
      <w:r>
        <w:br/>
      </w:r>
    </w:p>
    <w:p w14:paraId="3F056C38" w14:textId="5BD03DA0" w:rsidR="00953357" w:rsidRPr="00765127" w:rsidRDefault="009F2992" w:rsidP="008E2E78">
      <w:pPr>
        <w:pStyle w:val="HandbookSubLevel2"/>
        <w:numPr>
          <w:ilvl w:val="0"/>
          <w:numId w:val="126"/>
        </w:numPr>
      </w:pPr>
      <w:r>
        <w:t xml:space="preserve">It is not possible </w:t>
      </w:r>
      <w:r w:rsidR="00953357" w:rsidRPr="00765127">
        <w:t xml:space="preserve">to recruit </w:t>
      </w:r>
      <w:r>
        <w:t xml:space="preserve">necessary </w:t>
      </w:r>
      <w:r w:rsidR="00953357" w:rsidRPr="00765127">
        <w:t>additional staff;</w:t>
      </w:r>
      <w:r>
        <w:br/>
      </w:r>
    </w:p>
    <w:p w14:paraId="4E156700" w14:textId="057D49F2" w:rsidR="00953357" w:rsidRPr="00765127" w:rsidRDefault="009F2992" w:rsidP="008E2E78">
      <w:pPr>
        <w:pStyle w:val="HandbookSubLevel2"/>
        <w:numPr>
          <w:ilvl w:val="0"/>
          <w:numId w:val="126"/>
        </w:numPr>
      </w:pPr>
      <w:r>
        <w:lastRenderedPageBreak/>
        <w:t xml:space="preserve">There would be a </w:t>
      </w:r>
      <w:r w:rsidR="00953357" w:rsidRPr="00765127">
        <w:t>detrimental impact on quality</w:t>
      </w:r>
      <w:r>
        <w:t xml:space="preserve"> of service or performance</w:t>
      </w:r>
      <w:r w:rsidR="00953357" w:rsidRPr="00765127">
        <w:t>;</w:t>
      </w:r>
      <w:r>
        <w:br/>
      </w:r>
    </w:p>
    <w:p w14:paraId="4D8D4AC4" w14:textId="29D2BEDD" w:rsidR="00953357" w:rsidRPr="00765127" w:rsidRDefault="009F2992" w:rsidP="008E2E78">
      <w:pPr>
        <w:pStyle w:val="HandbookSubLevel2"/>
        <w:numPr>
          <w:ilvl w:val="0"/>
          <w:numId w:val="126"/>
        </w:numPr>
      </w:pPr>
      <w:r>
        <w:t xml:space="preserve">There would be </w:t>
      </w:r>
      <w:r w:rsidR="00953357" w:rsidRPr="00765127">
        <w:t>insufficien</w:t>
      </w:r>
      <w:r>
        <w:t xml:space="preserve">t </w:t>
      </w:r>
      <w:r w:rsidR="00953357" w:rsidRPr="00765127">
        <w:t xml:space="preserve">work during the periods </w:t>
      </w:r>
      <w:r>
        <w:t>you</w:t>
      </w:r>
      <w:r w:rsidR="00953357" w:rsidRPr="00765127">
        <w:t xml:space="preserve"> propose to work;</w:t>
      </w:r>
      <w:r>
        <w:br/>
      </w:r>
    </w:p>
    <w:p w14:paraId="407A229C" w14:textId="46BC3263" w:rsidR="00953357" w:rsidRPr="00765127" w:rsidRDefault="009F2992" w:rsidP="008E2E78">
      <w:pPr>
        <w:pStyle w:val="HandbookSubLevel2"/>
        <w:numPr>
          <w:ilvl w:val="0"/>
          <w:numId w:val="126"/>
        </w:numPr>
      </w:pPr>
      <w:r>
        <w:t xml:space="preserve">There are </w:t>
      </w:r>
      <w:r w:rsidR="00953357" w:rsidRPr="00765127">
        <w:t>planned structural changes.</w:t>
      </w:r>
    </w:p>
    <w:p w14:paraId="288E999C" w14:textId="77777777" w:rsidR="00953357" w:rsidRPr="00765127" w:rsidRDefault="00953357" w:rsidP="008E2E78">
      <w:pPr>
        <w:pStyle w:val="HandbookSubLevel2"/>
      </w:pPr>
    </w:p>
    <w:p w14:paraId="01A7AE79" w14:textId="6311CA3C" w:rsidR="00953357" w:rsidRPr="00765127" w:rsidRDefault="009F2992" w:rsidP="008E2E78">
      <w:pPr>
        <w:pStyle w:val="HandbookSubLevel2"/>
      </w:pPr>
      <w:r>
        <w:t>I</w:t>
      </w:r>
      <w:r w:rsidRPr="00765127">
        <w:t xml:space="preserve">f the </w:t>
      </w:r>
      <w:r>
        <w:t>C</w:t>
      </w:r>
      <w:r w:rsidRPr="00765127">
        <w:t xml:space="preserve">linic refuses </w:t>
      </w:r>
      <w:r>
        <w:t xml:space="preserve">your request, we will let you know which of the permitted reasons applies and </w:t>
      </w:r>
      <w:r w:rsidR="00953357" w:rsidRPr="00765127">
        <w:t>explain why the reason(s) given applies to your circumstances.</w:t>
      </w:r>
    </w:p>
    <w:p w14:paraId="56DA8F73" w14:textId="44584FDB" w:rsidR="00953357" w:rsidRPr="008E2E78" w:rsidRDefault="00953357" w:rsidP="008E2E78">
      <w:pPr>
        <w:rPr>
          <w:rFonts w:eastAsia="MS Mincho"/>
          <w:bCs/>
        </w:rPr>
      </w:pPr>
    </w:p>
    <w:p w14:paraId="05CC8ECD" w14:textId="77777777" w:rsidR="00953357" w:rsidRPr="00765127" w:rsidRDefault="00953357" w:rsidP="008E2E78">
      <w:pPr>
        <w:pStyle w:val="Heading1"/>
      </w:pPr>
      <w:bookmarkStart w:id="116" w:name="_Toc189051467"/>
      <w:bookmarkStart w:id="117" w:name="_Toc189304895"/>
      <w:bookmarkStart w:id="118" w:name="_Toc189305309"/>
      <w:r w:rsidRPr="00765127">
        <w:t>DISCIPLINARY, CAPABILITY &amp; GRIEVANCE</w:t>
      </w:r>
      <w:bookmarkEnd w:id="116"/>
      <w:bookmarkEnd w:id="117"/>
      <w:bookmarkEnd w:id="118"/>
      <w:r w:rsidRPr="00765127">
        <w:t xml:space="preserve"> </w:t>
      </w:r>
    </w:p>
    <w:p w14:paraId="138F1210" w14:textId="77777777" w:rsidR="00953357" w:rsidRDefault="00953357" w:rsidP="008E2E78">
      <w:r w:rsidRPr="008E2E78">
        <w:t>The aim of the disciplinary and capability procedure is to help and encourage staff to achieve and maintain standards of conduct and performance, and to ensure fair and consistent treatment for all staff.</w:t>
      </w:r>
    </w:p>
    <w:p w14:paraId="4F460D12" w14:textId="77777777" w:rsidR="008E2E78" w:rsidRDefault="008E2E78" w:rsidP="008E2E78"/>
    <w:p w14:paraId="672B0B85" w14:textId="7D715381" w:rsidR="008E2E78" w:rsidRPr="008E2E78" w:rsidRDefault="008E2E78" w:rsidP="008E2E78">
      <w:r>
        <w:t>There are 3 main elements to this:</w:t>
      </w:r>
    </w:p>
    <w:p w14:paraId="72B49D24" w14:textId="77777777" w:rsidR="00953357" w:rsidRPr="00765127" w:rsidRDefault="00953357" w:rsidP="008E2E78"/>
    <w:p w14:paraId="15FD6A2A" w14:textId="10FE1701" w:rsidR="00953357" w:rsidRPr="008E2E78" w:rsidRDefault="00953357" w:rsidP="008E2E78">
      <w:pPr>
        <w:pStyle w:val="ListParagraph"/>
        <w:numPr>
          <w:ilvl w:val="0"/>
          <w:numId w:val="131"/>
        </w:numPr>
        <w:rPr>
          <w:i/>
        </w:rPr>
      </w:pPr>
      <w:r w:rsidRPr="008E2E78">
        <w:rPr>
          <w:b/>
        </w:rPr>
        <w:t>Disciplinary Procedure</w:t>
      </w:r>
      <w:r w:rsidR="008E2E78">
        <w:rPr>
          <w:b/>
        </w:rPr>
        <w:t>:</w:t>
      </w:r>
      <w:r w:rsidR="008E2E78">
        <w:t xml:space="preserve"> </w:t>
      </w:r>
      <w:r w:rsidRPr="008E2E78">
        <w:t xml:space="preserve"> </w:t>
      </w:r>
      <w:r w:rsidR="008E2E78">
        <w:t>This is</w:t>
      </w:r>
      <w:r w:rsidRPr="008E2E78">
        <w:t xml:space="preserve"> used where an individual does not respond on issues of performance or conduct, or where the incident is serious enough to warrant application of this procedure, at any one of the three stages from written warning through to dismissal.  </w:t>
      </w:r>
    </w:p>
    <w:p w14:paraId="35DE78F1" w14:textId="77777777" w:rsidR="00953357" w:rsidRPr="00765127" w:rsidRDefault="00953357" w:rsidP="008E2E78"/>
    <w:p w14:paraId="32D28B6B" w14:textId="6FDD96F7" w:rsidR="00953357" w:rsidRPr="00765127" w:rsidRDefault="00953357" w:rsidP="008E2E78">
      <w:pPr>
        <w:pStyle w:val="ListParagraph"/>
        <w:numPr>
          <w:ilvl w:val="0"/>
          <w:numId w:val="131"/>
        </w:numPr>
      </w:pPr>
      <w:r w:rsidRPr="008E2E78">
        <w:rPr>
          <w:b/>
        </w:rPr>
        <w:t>Capability Procedure</w:t>
      </w:r>
      <w:r w:rsidR="008E2E78">
        <w:rPr>
          <w:b/>
        </w:rPr>
        <w:t>:</w:t>
      </w:r>
      <w:r w:rsidRPr="00765127">
        <w:t xml:space="preserve">  </w:t>
      </w:r>
      <w:r w:rsidR="008E2E78">
        <w:t>This m</w:t>
      </w:r>
      <w:r w:rsidRPr="00765127">
        <w:t xml:space="preserve">ay apply either to performance or conduct issues where a member of staff is not able to respond, perhaps through lack of guidance and or training. </w:t>
      </w:r>
    </w:p>
    <w:p w14:paraId="523B67DA" w14:textId="77777777" w:rsidR="00953357" w:rsidRPr="00765127" w:rsidRDefault="00953357" w:rsidP="008E2E78"/>
    <w:p w14:paraId="4C0C0A2F" w14:textId="6040F837" w:rsidR="00953357" w:rsidRPr="008E2E78" w:rsidRDefault="00953357" w:rsidP="008E2E78">
      <w:pPr>
        <w:pStyle w:val="ListParagraph"/>
        <w:numPr>
          <w:ilvl w:val="0"/>
          <w:numId w:val="131"/>
        </w:numPr>
      </w:pPr>
      <w:r w:rsidRPr="008E2E78">
        <w:rPr>
          <w:b/>
        </w:rPr>
        <w:t>Grievance procedure</w:t>
      </w:r>
      <w:r w:rsidR="008E2E78">
        <w:rPr>
          <w:b/>
        </w:rPr>
        <w:t>:</w:t>
      </w:r>
      <w:r w:rsidRPr="008E2E78">
        <w:t xml:space="preserve"> </w:t>
      </w:r>
      <w:r w:rsidR="008E2E78">
        <w:t xml:space="preserve"> This is the process </w:t>
      </w:r>
      <w:r w:rsidRPr="008E2E78">
        <w:t>for individuals who feel they need to raise an issue related to their employment, and for this to be resolved speedily.</w:t>
      </w:r>
    </w:p>
    <w:p w14:paraId="04EF8DD0" w14:textId="77777777" w:rsidR="00953357" w:rsidRPr="00765127" w:rsidRDefault="00953357" w:rsidP="008E2E78"/>
    <w:p w14:paraId="752004C7" w14:textId="77777777" w:rsidR="00953357" w:rsidRPr="00765127" w:rsidRDefault="00953357" w:rsidP="008E2E78">
      <w:pPr>
        <w:pStyle w:val="Subtitle"/>
      </w:pPr>
      <w:bookmarkStart w:id="119" w:name="_Toc189051468"/>
      <w:r w:rsidRPr="00765127">
        <w:t>Examples of General Disciplinary Offences</w:t>
      </w:r>
      <w:bookmarkEnd w:id="119"/>
    </w:p>
    <w:p w14:paraId="68644A8A" w14:textId="063A8CBE" w:rsidR="00953357" w:rsidRPr="00765127" w:rsidRDefault="00953357" w:rsidP="008E2E78">
      <w:pPr>
        <w:pStyle w:val="ListParagraph"/>
        <w:numPr>
          <w:ilvl w:val="0"/>
          <w:numId w:val="132"/>
        </w:numPr>
      </w:pPr>
      <w:r w:rsidRPr="00765127">
        <w:t>Poor timekeeping and/or attendance.</w:t>
      </w:r>
      <w:r w:rsidR="008E2E78">
        <w:br/>
      </w:r>
    </w:p>
    <w:p w14:paraId="6A8C80E6" w14:textId="0F360FB2" w:rsidR="00953357" w:rsidRPr="00765127" w:rsidRDefault="00953357" w:rsidP="008E2E78">
      <w:pPr>
        <w:pStyle w:val="ListParagraph"/>
        <w:numPr>
          <w:ilvl w:val="0"/>
          <w:numId w:val="132"/>
        </w:numPr>
      </w:pPr>
      <w:r w:rsidRPr="00765127">
        <w:t>Poor work standard or inadequate attention.</w:t>
      </w:r>
      <w:r w:rsidR="008E2E78">
        <w:br/>
      </w:r>
    </w:p>
    <w:p w14:paraId="2B39DF8F" w14:textId="2804DBC2" w:rsidR="00953357" w:rsidRPr="00765127" w:rsidRDefault="00953357" w:rsidP="008E2E78">
      <w:pPr>
        <w:pStyle w:val="ListParagraph"/>
        <w:numPr>
          <w:ilvl w:val="0"/>
          <w:numId w:val="132"/>
        </w:numPr>
      </w:pPr>
      <w:r w:rsidRPr="00765127">
        <w:t>Disruptive or unacceptable behaviour.</w:t>
      </w:r>
      <w:r w:rsidR="008E2E78">
        <w:br/>
      </w:r>
    </w:p>
    <w:p w14:paraId="664228EB" w14:textId="5D6F6EE0" w:rsidR="00953357" w:rsidRPr="00765127" w:rsidRDefault="00953357" w:rsidP="008E2E78">
      <w:pPr>
        <w:pStyle w:val="ListParagraph"/>
        <w:numPr>
          <w:ilvl w:val="0"/>
          <w:numId w:val="132"/>
        </w:numPr>
      </w:pPr>
      <w:r w:rsidRPr="00765127">
        <w:t>Contravention of health and safety regulations.</w:t>
      </w:r>
      <w:r w:rsidR="008E2E78">
        <w:br/>
      </w:r>
    </w:p>
    <w:p w14:paraId="1328B383" w14:textId="2BC523D7" w:rsidR="00953357" w:rsidRPr="00765127" w:rsidRDefault="00953357" w:rsidP="008E2E78">
      <w:pPr>
        <w:pStyle w:val="ListParagraph"/>
        <w:numPr>
          <w:ilvl w:val="0"/>
          <w:numId w:val="132"/>
        </w:numPr>
      </w:pPr>
      <w:r w:rsidRPr="00765127">
        <w:t xml:space="preserve">Failure to comply with </w:t>
      </w:r>
      <w:r w:rsidR="00CA1BFA" w:rsidRPr="00765127">
        <w:t xml:space="preserve">clinic </w:t>
      </w:r>
      <w:r w:rsidRPr="00765127">
        <w:t>rules.</w:t>
      </w:r>
    </w:p>
    <w:p w14:paraId="1B7B70E6" w14:textId="77777777" w:rsidR="00953357" w:rsidRPr="00765127" w:rsidRDefault="00953357" w:rsidP="008E2E78"/>
    <w:p w14:paraId="69A6E5E5" w14:textId="51A2D1C6" w:rsidR="00953357" w:rsidRPr="00765127" w:rsidRDefault="008E2E78" w:rsidP="008E2E78">
      <w:r>
        <w:rPr>
          <w:color w:val="000000" w:themeColor="text1"/>
        </w:rPr>
        <w:t>The</w:t>
      </w:r>
      <w:r w:rsidR="00953357" w:rsidRPr="00765127">
        <w:t xml:space="preserve"> table </w:t>
      </w:r>
      <w:r>
        <w:t>below shows some</w:t>
      </w:r>
      <w:r w:rsidR="00953357" w:rsidRPr="00765127">
        <w:t xml:space="preserve"> examples</w:t>
      </w:r>
      <w:r>
        <w:t xml:space="preserve"> of disciplinary problems.  I</w:t>
      </w:r>
      <w:r w:rsidR="00953357" w:rsidRPr="00765127">
        <w:t xml:space="preserve">t is not intended to be a complete or exhaustive list and will not preclude disciplinary action being taken for misconduct of a different or more serious nature.  </w:t>
      </w:r>
      <w:r>
        <w:t>It is</w:t>
      </w:r>
      <w:r w:rsidR="00953357" w:rsidRPr="00765127">
        <w:t xml:space="preserve"> for guidance only.</w:t>
      </w:r>
    </w:p>
    <w:p w14:paraId="0265684E" w14:textId="77777777" w:rsidR="00953357" w:rsidRPr="00765127" w:rsidRDefault="00953357" w:rsidP="008E2E78"/>
    <w:tbl>
      <w:tblPr>
        <w:tblW w:w="89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4410"/>
      </w:tblGrid>
      <w:tr w:rsidR="008E2E78" w:rsidRPr="00765127" w14:paraId="1F0A97D7" w14:textId="77777777" w:rsidTr="008E2E78">
        <w:tc>
          <w:tcPr>
            <w:tcW w:w="4567" w:type="dxa"/>
          </w:tcPr>
          <w:p w14:paraId="075F3029" w14:textId="77777777" w:rsidR="00953357" w:rsidRPr="00765127" w:rsidRDefault="00953357" w:rsidP="008E2E78">
            <w:pPr>
              <w:rPr>
                <w:b/>
                <w:sz w:val="18"/>
                <w:szCs w:val="18"/>
              </w:rPr>
            </w:pPr>
            <w:r w:rsidRPr="00765127">
              <w:rPr>
                <w:b/>
                <w:sz w:val="18"/>
                <w:szCs w:val="18"/>
              </w:rPr>
              <w:t>Misconduct</w:t>
            </w:r>
          </w:p>
        </w:tc>
        <w:tc>
          <w:tcPr>
            <w:tcW w:w="4410" w:type="dxa"/>
          </w:tcPr>
          <w:p w14:paraId="69C754BC" w14:textId="77777777" w:rsidR="00953357" w:rsidRPr="00765127" w:rsidRDefault="00953357" w:rsidP="008E2E78">
            <w:pPr>
              <w:rPr>
                <w:b/>
                <w:sz w:val="18"/>
                <w:szCs w:val="18"/>
              </w:rPr>
            </w:pPr>
            <w:r w:rsidRPr="00765127">
              <w:rPr>
                <w:b/>
                <w:sz w:val="18"/>
                <w:szCs w:val="18"/>
              </w:rPr>
              <w:t>Gross Misconduct</w:t>
            </w:r>
          </w:p>
        </w:tc>
      </w:tr>
      <w:tr w:rsidR="008E2E78" w:rsidRPr="00765127" w14:paraId="5F9121C8" w14:textId="77777777" w:rsidTr="008E2E78">
        <w:tc>
          <w:tcPr>
            <w:tcW w:w="4567" w:type="dxa"/>
          </w:tcPr>
          <w:p w14:paraId="746FDEB5" w14:textId="77777777" w:rsidR="00953357" w:rsidRPr="00765127" w:rsidRDefault="00953357" w:rsidP="008E2E78">
            <w:pPr>
              <w:rPr>
                <w:b/>
                <w:sz w:val="16"/>
                <w:szCs w:val="16"/>
              </w:rPr>
            </w:pPr>
            <w:r w:rsidRPr="00765127">
              <w:rPr>
                <w:b/>
                <w:sz w:val="16"/>
                <w:szCs w:val="16"/>
              </w:rPr>
              <w:t>Behaviour</w:t>
            </w:r>
          </w:p>
          <w:p w14:paraId="02BFAA29" w14:textId="04E2883A" w:rsidR="00953357" w:rsidRPr="00765127" w:rsidRDefault="008E2E78" w:rsidP="008E2E78">
            <w:pPr>
              <w:rPr>
                <w:sz w:val="16"/>
                <w:szCs w:val="16"/>
              </w:rPr>
            </w:pPr>
            <w:r>
              <w:rPr>
                <w:sz w:val="16"/>
                <w:szCs w:val="16"/>
              </w:rPr>
              <w:t>F</w:t>
            </w:r>
            <w:r w:rsidR="00953357" w:rsidRPr="00765127">
              <w:rPr>
                <w:sz w:val="16"/>
                <w:szCs w:val="16"/>
              </w:rPr>
              <w:t>ailure to comply with a reasonable request or instruction</w:t>
            </w:r>
          </w:p>
          <w:p w14:paraId="0DEFA9A9" w14:textId="29CD7680" w:rsidR="00953357" w:rsidRPr="00765127" w:rsidRDefault="008E2E78" w:rsidP="008E2E78">
            <w:pPr>
              <w:rPr>
                <w:sz w:val="16"/>
                <w:szCs w:val="16"/>
              </w:rPr>
            </w:pPr>
            <w:r>
              <w:rPr>
                <w:sz w:val="16"/>
                <w:szCs w:val="16"/>
              </w:rPr>
              <w:t>A</w:t>
            </w:r>
            <w:r w:rsidR="00953357" w:rsidRPr="00765127">
              <w:rPr>
                <w:sz w:val="16"/>
                <w:szCs w:val="16"/>
              </w:rPr>
              <w:t>busive or insulting behaviour</w:t>
            </w:r>
          </w:p>
          <w:p w14:paraId="3E4C65CE" w14:textId="4100CFF0" w:rsidR="00953357" w:rsidRPr="00765127" w:rsidRDefault="008E2E78" w:rsidP="008E2E78">
            <w:pPr>
              <w:rPr>
                <w:sz w:val="16"/>
                <w:szCs w:val="16"/>
              </w:rPr>
            </w:pPr>
            <w:r>
              <w:rPr>
                <w:sz w:val="16"/>
                <w:szCs w:val="16"/>
              </w:rPr>
              <w:t>F</w:t>
            </w:r>
            <w:r w:rsidR="00953357" w:rsidRPr="00765127">
              <w:rPr>
                <w:sz w:val="16"/>
                <w:szCs w:val="16"/>
              </w:rPr>
              <w:t>oul or abusive language</w:t>
            </w:r>
          </w:p>
          <w:p w14:paraId="13EA5D2A" w14:textId="4DDAF700" w:rsidR="00953357" w:rsidRPr="00765127" w:rsidRDefault="008E2E78" w:rsidP="008E2E78">
            <w:pPr>
              <w:rPr>
                <w:sz w:val="16"/>
                <w:szCs w:val="16"/>
              </w:rPr>
            </w:pPr>
            <w:r>
              <w:rPr>
                <w:sz w:val="16"/>
                <w:szCs w:val="16"/>
              </w:rPr>
              <w:t>D</w:t>
            </w:r>
            <w:r w:rsidR="00953357" w:rsidRPr="00765127">
              <w:rPr>
                <w:sz w:val="16"/>
                <w:szCs w:val="16"/>
              </w:rPr>
              <w:t>isorderly conduct</w:t>
            </w:r>
          </w:p>
          <w:p w14:paraId="2104D91E" w14:textId="691E303B" w:rsidR="00953357" w:rsidRPr="00765127" w:rsidRDefault="008E2E78" w:rsidP="008E2E78">
            <w:pPr>
              <w:rPr>
                <w:sz w:val="16"/>
                <w:szCs w:val="16"/>
              </w:rPr>
            </w:pPr>
            <w:r>
              <w:rPr>
                <w:sz w:val="16"/>
                <w:szCs w:val="16"/>
              </w:rPr>
              <w:lastRenderedPageBreak/>
              <w:t>I</w:t>
            </w:r>
            <w:r w:rsidR="00953357" w:rsidRPr="00765127">
              <w:rPr>
                <w:sz w:val="16"/>
                <w:szCs w:val="16"/>
              </w:rPr>
              <w:t xml:space="preserve">ncapability through drink </w:t>
            </w:r>
          </w:p>
          <w:p w14:paraId="520A2AF7" w14:textId="00A18FC6" w:rsidR="00953357" w:rsidRPr="00765127" w:rsidRDefault="008E2E78" w:rsidP="008E2E78">
            <w:pPr>
              <w:rPr>
                <w:sz w:val="16"/>
                <w:szCs w:val="16"/>
              </w:rPr>
            </w:pPr>
            <w:r>
              <w:rPr>
                <w:sz w:val="16"/>
                <w:szCs w:val="16"/>
              </w:rPr>
              <w:t>B</w:t>
            </w:r>
            <w:r w:rsidR="00953357" w:rsidRPr="00765127">
              <w:rPr>
                <w:sz w:val="16"/>
                <w:szCs w:val="16"/>
              </w:rPr>
              <w:t xml:space="preserve">ehaviour likely to bring the </w:t>
            </w:r>
            <w:r>
              <w:rPr>
                <w:sz w:val="16"/>
                <w:szCs w:val="16"/>
              </w:rPr>
              <w:t>Clinic</w:t>
            </w:r>
            <w:r w:rsidR="00953357" w:rsidRPr="00765127">
              <w:rPr>
                <w:sz w:val="16"/>
                <w:szCs w:val="16"/>
              </w:rPr>
              <w:t xml:space="preserve"> into disrepute</w:t>
            </w:r>
          </w:p>
          <w:p w14:paraId="5BF74525" w14:textId="77777777" w:rsidR="00E7026F" w:rsidRPr="00765127" w:rsidRDefault="00E7026F" w:rsidP="008E2E78">
            <w:pPr>
              <w:rPr>
                <w:b/>
                <w:sz w:val="16"/>
                <w:szCs w:val="16"/>
              </w:rPr>
            </w:pPr>
          </w:p>
          <w:p w14:paraId="6B1F221D" w14:textId="0887C759" w:rsidR="00953357" w:rsidRPr="00765127" w:rsidRDefault="00953357" w:rsidP="008E2E78">
            <w:pPr>
              <w:rPr>
                <w:b/>
                <w:sz w:val="16"/>
                <w:szCs w:val="16"/>
              </w:rPr>
            </w:pPr>
            <w:r w:rsidRPr="00765127">
              <w:rPr>
                <w:b/>
                <w:sz w:val="16"/>
                <w:szCs w:val="16"/>
              </w:rPr>
              <w:t>General Conduct</w:t>
            </w:r>
          </w:p>
          <w:p w14:paraId="246CB151" w14:textId="3BCA7D27" w:rsidR="00953357" w:rsidRPr="00765127" w:rsidRDefault="008E2E78" w:rsidP="008E2E78">
            <w:pPr>
              <w:rPr>
                <w:sz w:val="16"/>
                <w:szCs w:val="16"/>
              </w:rPr>
            </w:pPr>
            <w:r>
              <w:rPr>
                <w:sz w:val="16"/>
                <w:szCs w:val="16"/>
              </w:rPr>
              <w:t>F</w:t>
            </w:r>
            <w:r w:rsidR="00953357" w:rsidRPr="00765127">
              <w:rPr>
                <w:sz w:val="16"/>
                <w:szCs w:val="16"/>
              </w:rPr>
              <w:t>ailure to comply with statutory requirements and regulations</w:t>
            </w:r>
          </w:p>
          <w:p w14:paraId="78DB30C9" w14:textId="673613AD" w:rsidR="00953357" w:rsidRPr="00765127" w:rsidRDefault="008E2E78" w:rsidP="008E2E78">
            <w:pPr>
              <w:rPr>
                <w:sz w:val="16"/>
                <w:szCs w:val="16"/>
              </w:rPr>
            </w:pPr>
            <w:r>
              <w:rPr>
                <w:sz w:val="16"/>
                <w:szCs w:val="16"/>
              </w:rPr>
              <w:t>I</w:t>
            </w:r>
            <w:r w:rsidR="00953357" w:rsidRPr="00765127">
              <w:rPr>
                <w:sz w:val="16"/>
                <w:szCs w:val="16"/>
              </w:rPr>
              <w:t>nappropriate use of company equipment</w:t>
            </w:r>
          </w:p>
          <w:p w14:paraId="0BEB9059" w14:textId="60A0969E" w:rsidR="00953357" w:rsidRPr="00765127" w:rsidRDefault="008E2E78" w:rsidP="008E2E78">
            <w:pPr>
              <w:rPr>
                <w:sz w:val="16"/>
                <w:szCs w:val="16"/>
              </w:rPr>
            </w:pPr>
            <w:r>
              <w:rPr>
                <w:sz w:val="16"/>
                <w:szCs w:val="16"/>
              </w:rPr>
              <w:t>F</w:t>
            </w:r>
            <w:r w:rsidR="00953357" w:rsidRPr="00765127">
              <w:rPr>
                <w:sz w:val="16"/>
                <w:szCs w:val="16"/>
              </w:rPr>
              <w:t>ailure to maintain the required standards of dress or presentation</w:t>
            </w:r>
          </w:p>
          <w:p w14:paraId="670D6D96" w14:textId="3ED9118D" w:rsidR="00953357" w:rsidRPr="00765127" w:rsidRDefault="008E2E78" w:rsidP="008E2E78">
            <w:pPr>
              <w:rPr>
                <w:sz w:val="16"/>
                <w:szCs w:val="16"/>
              </w:rPr>
            </w:pPr>
            <w:r>
              <w:rPr>
                <w:sz w:val="16"/>
                <w:szCs w:val="16"/>
              </w:rPr>
              <w:t>F</w:t>
            </w:r>
            <w:r w:rsidR="00953357" w:rsidRPr="00765127">
              <w:rPr>
                <w:sz w:val="16"/>
                <w:szCs w:val="16"/>
              </w:rPr>
              <w:t>ailure to comply with company policies and procedures</w:t>
            </w:r>
          </w:p>
          <w:p w14:paraId="093209BC" w14:textId="77777777" w:rsidR="00953357" w:rsidRPr="00765127" w:rsidRDefault="00953357" w:rsidP="008E2E78">
            <w:pPr>
              <w:rPr>
                <w:sz w:val="16"/>
                <w:szCs w:val="16"/>
              </w:rPr>
            </w:pPr>
          </w:p>
          <w:p w14:paraId="5FAC1689" w14:textId="77777777" w:rsidR="00953357" w:rsidRPr="00765127" w:rsidRDefault="00953357" w:rsidP="008E2E78">
            <w:pPr>
              <w:rPr>
                <w:b/>
                <w:sz w:val="16"/>
                <w:szCs w:val="16"/>
              </w:rPr>
            </w:pPr>
            <w:r w:rsidRPr="00765127">
              <w:rPr>
                <w:b/>
                <w:sz w:val="16"/>
                <w:szCs w:val="16"/>
              </w:rPr>
              <w:t>Health &amp; Safety</w:t>
            </w:r>
          </w:p>
          <w:p w14:paraId="67E96A2C" w14:textId="49181155" w:rsidR="00953357" w:rsidRPr="00765127" w:rsidRDefault="008E2E78" w:rsidP="008E2E78">
            <w:pPr>
              <w:rPr>
                <w:sz w:val="16"/>
                <w:szCs w:val="16"/>
              </w:rPr>
            </w:pPr>
            <w:r>
              <w:rPr>
                <w:sz w:val="16"/>
                <w:szCs w:val="16"/>
              </w:rPr>
              <w:t>N</w:t>
            </w:r>
            <w:r w:rsidR="00953357" w:rsidRPr="00765127">
              <w:rPr>
                <w:sz w:val="16"/>
                <w:szCs w:val="16"/>
              </w:rPr>
              <w:t>eglect of safety standards</w:t>
            </w:r>
          </w:p>
          <w:p w14:paraId="009B031D" w14:textId="161647EF" w:rsidR="00953357" w:rsidRPr="00765127" w:rsidRDefault="008E2E78" w:rsidP="008E2E78">
            <w:pPr>
              <w:rPr>
                <w:sz w:val="16"/>
                <w:szCs w:val="16"/>
              </w:rPr>
            </w:pPr>
            <w:r>
              <w:rPr>
                <w:sz w:val="16"/>
                <w:szCs w:val="16"/>
              </w:rPr>
              <w:t>F</w:t>
            </w:r>
            <w:r w:rsidR="00953357" w:rsidRPr="00765127">
              <w:rPr>
                <w:sz w:val="16"/>
                <w:szCs w:val="16"/>
              </w:rPr>
              <w:t>ailure to wear essential protective equipment</w:t>
            </w:r>
          </w:p>
          <w:p w14:paraId="55D31CF1" w14:textId="73F3BABA" w:rsidR="00953357" w:rsidRDefault="008E2E78" w:rsidP="008E2E78">
            <w:pPr>
              <w:rPr>
                <w:sz w:val="16"/>
                <w:szCs w:val="16"/>
              </w:rPr>
            </w:pPr>
            <w:r>
              <w:rPr>
                <w:sz w:val="16"/>
                <w:szCs w:val="16"/>
              </w:rPr>
              <w:t>B</w:t>
            </w:r>
            <w:r w:rsidR="00953357" w:rsidRPr="00765127">
              <w:rPr>
                <w:sz w:val="16"/>
                <w:szCs w:val="16"/>
              </w:rPr>
              <w:t>reaches of rule or instructions regarding health and safety at work</w:t>
            </w:r>
          </w:p>
          <w:p w14:paraId="3ACB6EC7" w14:textId="2FAD9547" w:rsidR="008E2E78" w:rsidRPr="00765127" w:rsidRDefault="008E2E78" w:rsidP="008E2E78">
            <w:pPr>
              <w:rPr>
                <w:sz w:val="16"/>
                <w:szCs w:val="16"/>
              </w:rPr>
            </w:pPr>
            <w:r>
              <w:rPr>
                <w:sz w:val="16"/>
                <w:szCs w:val="16"/>
              </w:rPr>
              <w:t>B</w:t>
            </w:r>
            <w:r w:rsidRPr="00765127">
              <w:rPr>
                <w:sz w:val="16"/>
                <w:szCs w:val="16"/>
              </w:rPr>
              <w:t>reach of smoking regulations</w:t>
            </w:r>
          </w:p>
          <w:p w14:paraId="1F0A263E" w14:textId="77777777" w:rsidR="00953357" w:rsidRPr="00765127" w:rsidRDefault="00953357" w:rsidP="008E2E78">
            <w:pPr>
              <w:rPr>
                <w:sz w:val="16"/>
                <w:szCs w:val="16"/>
              </w:rPr>
            </w:pPr>
          </w:p>
          <w:p w14:paraId="6369CB8C" w14:textId="77777777" w:rsidR="00953357" w:rsidRPr="00765127" w:rsidRDefault="00953357" w:rsidP="008E2E78">
            <w:pPr>
              <w:rPr>
                <w:b/>
                <w:sz w:val="16"/>
                <w:szCs w:val="16"/>
              </w:rPr>
            </w:pPr>
            <w:r w:rsidRPr="00765127">
              <w:rPr>
                <w:b/>
                <w:sz w:val="16"/>
                <w:szCs w:val="16"/>
              </w:rPr>
              <w:t>Absence</w:t>
            </w:r>
          </w:p>
          <w:p w14:paraId="6CB2AE72" w14:textId="479C2F68" w:rsidR="00953357" w:rsidRPr="00765127" w:rsidRDefault="008E2E78" w:rsidP="008E2E78">
            <w:pPr>
              <w:rPr>
                <w:sz w:val="16"/>
                <w:szCs w:val="16"/>
              </w:rPr>
            </w:pPr>
            <w:r>
              <w:rPr>
                <w:sz w:val="16"/>
                <w:szCs w:val="16"/>
              </w:rPr>
              <w:t>U</w:t>
            </w:r>
            <w:r w:rsidR="00953357" w:rsidRPr="00765127">
              <w:rPr>
                <w:sz w:val="16"/>
                <w:szCs w:val="16"/>
              </w:rPr>
              <w:t>nauthorised absence from place of work</w:t>
            </w:r>
          </w:p>
          <w:p w14:paraId="1DDB3D88" w14:textId="446C94C6" w:rsidR="00953357" w:rsidRPr="00765127" w:rsidRDefault="008E2E78" w:rsidP="008E2E78">
            <w:pPr>
              <w:rPr>
                <w:sz w:val="16"/>
                <w:szCs w:val="16"/>
              </w:rPr>
            </w:pPr>
            <w:r>
              <w:rPr>
                <w:sz w:val="16"/>
                <w:szCs w:val="16"/>
              </w:rPr>
              <w:t>F</w:t>
            </w:r>
            <w:r w:rsidR="00953357" w:rsidRPr="00765127">
              <w:rPr>
                <w:sz w:val="16"/>
                <w:szCs w:val="16"/>
              </w:rPr>
              <w:t xml:space="preserve">ailure to follow absence reporting procedures </w:t>
            </w:r>
          </w:p>
        </w:tc>
        <w:tc>
          <w:tcPr>
            <w:tcW w:w="4410" w:type="dxa"/>
          </w:tcPr>
          <w:p w14:paraId="7ED45674" w14:textId="77777777" w:rsidR="00953357" w:rsidRPr="00765127" w:rsidRDefault="00953357" w:rsidP="008E2E78">
            <w:pPr>
              <w:rPr>
                <w:b/>
                <w:sz w:val="16"/>
                <w:szCs w:val="16"/>
              </w:rPr>
            </w:pPr>
            <w:r w:rsidRPr="00765127">
              <w:rPr>
                <w:b/>
                <w:sz w:val="16"/>
                <w:szCs w:val="16"/>
              </w:rPr>
              <w:lastRenderedPageBreak/>
              <w:t>Behaviour</w:t>
            </w:r>
          </w:p>
          <w:p w14:paraId="3305AE5B" w14:textId="16384F41" w:rsidR="00953357" w:rsidRPr="00765127" w:rsidRDefault="008E2E78" w:rsidP="008E2E78">
            <w:pPr>
              <w:rPr>
                <w:sz w:val="16"/>
                <w:szCs w:val="16"/>
              </w:rPr>
            </w:pPr>
            <w:r>
              <w:rPr>
                <w:sz w:val="16"/>
                <w:szCs w:val="16"/>
              </w:rPr>
              <w:t>S</w:t>
            </w:r>
            <w:r w:rsidR="00953357" w:rsidRPr="00765127">
              <w:rPr>
                <w:sz w:val="16"/>
                <w:szCs w:val="16"/>
              </w:rPr>
              <w:t>erious act of insubordination</w:t>
            </w:r>
          </w:p>
          <w:p w14:paraId="7BFEA99A" w14:textId="3B4186A4" w:rsidR="00953357" w:rsidRPr="00765127" w:rsidRDefault="008E2E78" w:rsidP="008E2E78">
            <w:pPr>
              <w:rPr>
                <w:sz w:val="16"/>
                <w:szCs w:val="16"/>
              </w:rPr>
            </w:pPr>
            <w:r>
              <w:rPr>
                <w:sz w:val="16"/>
                <w:szCs w:val="16"/>
              </w:rPr>
              <w:t>H</w:t>
            </w:r>
            <w:r w:rsidR="00953357" w:rsidRPr="00765127">
              <w:rPr>
                <w:sz w:val="16"/>
                <w:szCs w:val="16"/>
              </w:rPr>
              <w:t>arassment or bullying</w:t>
            </w:r>
          </w:p>
          <w:p w14:paraId="73BD8343" w14:textId="66FE8122" w:rsidR="00953357" w:rsidRPr="00765127" w:rsidRDefault="008E2E78" w:rsidP="008E2E78">
            <w:pPr>
              <w:rPr>
                <w:sz w:val="16"/>
                <w:szCs w:val="16"/>
              </w:rPr>
            </w:pPr>
            <w:r>
              <w:rPr>
                <w:sz w:val="16"/>
                <w:szCs w:val="16"/>
              </w:rPr>
              <w:t>D</w:t>
            </w:r>
            <w:r w:rsidR="00953357" w:rsidRPr="00765127">
              <w:rPr>
                <w:sz w:val="16"/>
                <w:szCs w:val="16"/>
              </w:rPr>
              <w:t>iscrimination on the grounds of a protected characteristic</w:t>
            </w:r>
          </w:p>
          <w:p w14:paraId="0B53E7FC" w14:textId="77777777" w:rsidR="008E2E78" w:rsidRDefault="008E2E78" w:rsidP="008E2E78">
            <w:pPr>
              <w:rPr>
                <w:sz w:val="16"/>
                <w:szCs w:val="16"/>
              </w:rPr>
            </w:pPr>
            <w:r>
              <w:rPr>
                <w:sz w:val="16"/>
                <w:szCs w:val="16"/>
              </w:rPr>
              <w:t>S</w:t>
            </w:r>
            <w:r w:rsidR="00953357" w:rsidRPr="00765127">
              <w:rPr>
                <w:sz w:val="16"/>
                <w:szCs w:val="16"/>
              </w:rPr>
              <w:t>erious incapability through alcohol</w:t>
            </w:r>
          </w:p>
          <w:p w14:paraId="4861872B" w14:textId="59404DA1" w:rsidR="00953357" w:rsidRPr="00765127" w:rsidRDefault="008E2E78" w:rsidP="008E2E78">
            <w:pPr>
              <w:rPr>
                <w:sz w:val="16"/>
                <w:szCs w:val="16"/>
              </w:rPr>
            </w:pPr>
            <w:r>
              <w:rPr>
                <w:sz w:val="16"/>
                <w:szCs w:val="16"/>
              </w:rPr>
              <w:lastRenderedPageBreak/>
              <w:t xml:space="preserve">Being under </w:t>
            </w:r>
            <w:r w:rsidR="00953357" w:rsidRPr="00765127">
              <w:rPr>
                <w:sz w:val="16"/>
                <w:szCs w:val="16"/>
              </w:rPr>
              <w:t xml:space="preserve">the influence of (or in possession of) illegal or un-prescribed drugs </w:t>
            </w:r>
            <w:r>
              <w:rPr>
                <w:sz w:val="16"/>
                <w:szCs w:val="16"/>
              </w:rPr>
              <w:t>in the Clinic</w:t>
            </w:r>
          </w:p>
          <w:p w14:paraId="608B50C4" w14:textId="736435E9" w:rsidR="00953357" w:rsidRPr="00765127" w:rsidRDefault="008E2E78" w:rsidP="008E2E78">
            <w:pPr>
              <w:rPr>
                <w:sz w:val="16"/>
                <w:szCs w:val="16"/>
              </w:rPr>
            </w:pPr>
            <w:r>
              <w:rPr>
                <w:sz w:val="16"/>
                <w:szCs w:val="16"/>
              </w:rPr>
              <w:t>F</w:t>
            </w:r>
            <w:r w:rsidR="00953357" w:rsidRPr="00765127">
              <w:rPr>
                <w:sz w:val="16"/>
                <w:szCs w:val="16"/>
              </w:rPr>
              <w:t>ighting or threatening physical violence against others</w:t>
            </w:r>
          </w:p>
          <w:p w14:paraId="41250FB6" w14:textId="77777777" w:rsidR="008E2E78" w:rsidRDefault="008E2E78" w:rsidP="008E2E78">
            <w:pPr>
              <w:rPr>
                <w:b/>
                <w:sz w:val="16"/>
                <w:szCs w:val="16"/>
              </w:rPr>
            </w:pPr>
          </w:p>
          <w:p w14:paraId="15331DD6" w14:textId="2CF80002" w:rsidR="00953357" w:rsidRPr="00765127" w:rsidRDefault="00953357" w:rsidP="008E2E78">
            <w:pPr>
              <w:rPr>
                <w:b/>
                <w:sz w:val="16"/>
                <w:szCs w:val="16"/>
              </w:rPr>
            </w:pPr>
            <w:r w:rsidRPr="00765127">
              <w:rPr>
                <w:b/>
                <w:sz w:val="16"/>
                <w:szCs w:val="16"/>
              </w:rPr>
              <w:t>Theft &amp; Fraud</w:t>
            </w:r>
          </w:p>
          <w:p w14:paraId="650C4C7E" w14:textId="35AD51C6" w:rsidR="00953357" w:rsidRPr="00765127" w:rsidRDefault="008E2E78" w:rsidP="008E2E78">
            <w:pPr>
              <w:rPr>
                <w:sz w:val="16"/>
                <w:szCs w:val="16"/>
              </w:rPr>
            </w:pPr>
            <w:r>
              <w:rPr>
                <w:sz w:val="16"/>
                <w:szCs w:val="16"/>
              </w:rPr>
              <w:t>S</w:t>
            </w:r>
            <w:r w:rsidR="00953357" w:rsidRPr="00765127">
              <w:rPr>
                <w:sz w:val="16"/>
                <w:szCs w:val="16"/>
              </w:rPr>
              <w:t>tealing from the company or from fellow staff</w:t>
            </w:r>
          </w:p>
          <w:p w14:paraId="23DF6EFE" w14:textId="089653A0" w:rsidR="00953357" w:rsidRPr="00765127" w:rsidRDefault="008E2E78" w:rsidP="008E2E78">
            <w:pPr>
              <w:rPr>
                <w:sz w:val="16"/>
                <w:szCs w:val="16"/>
              </w:rPr>
            </w:pPr>
            <w:r>
              <w:rPr>
                <w:sz w:val="16"/>
                <w:szCs w:val="16"/>
              </w:rPr>
              <w:t>F</w:t>
            </w:r>
            <w:r w:rsidR="00953357" w:rsidRPr="00765127">
              <w:rPr>
                <w:sz w:val="16"/>
                <w:szCs w:val="16"/>
              </w:rPr>
              <w:t>alsification of company records</w:t>
            </w:r>
          </w:p>
          <w:p w14:paraId="4DB1CB5B" w14:textId="054B42FB" w:rsidR="00953357" w:rsidRPr="00765127" w:rsidRDefault="008E2E78" w:rsidP="008E2E78">
            <w:pPr>
              <w:rPr>
                <w:sz w:val="16"/>
                <w:szCs w:val="16"/>
              </w:rPr>
            </w:pPr>
            <w:r>
              <w:rPr>
                <w:sz w:val="16"/>
                <w:szCs w:val="16"/>
              </w:rPr>
              <w:t>G</w:t>
            </w:r>
            <w:r w:rsidR="00953357" w:rsidRPr="00765127">
              <w:rPr>
                <w:sz w:val="16"/>
                <w:szCs w:val="16"/>
              </w:rPr>
              <w:t>iving false evidence of incapacity to work</w:t>
            </w:r>
          </w:p>
          <w:p w14:paraId="38D34E08" w14:textId="75472313" w:rsidR="00953357" w:rsidRPr="00765127" w:rsidRDefault="008E2E78" w:rsidP="008E2E78">
            <w:pPr>
              <w:rPr>
                <w:sz w:val="16"/>
                <w:szCs w:val="16"/>
              </w:rPr>
            </w:pPr>
            <w:r>
              <w:rPr>
                <w:sz w:val="16"/>
                <w:szCs w:val="16"/>
              </w:rPr>
              <w:t>A</w:t>
            </w:r>
            <w:r w:rsidR="00953357" w:rsidRPr="00765127">
              <w:rPr>
                <w:sz w:val="16"/>
                <w:szCs w:val="16"/>
              </w:rPr>
              <w:t xml:space="preserve">ccepting bribes (monetary or otherwise) from people who do business with the </w:t>
            </w:r>
            <w:r>
              <w:rPr>
                <w:sz w:val="16"/>
                <w:szCs w:val="16"/>
              </w:rPr>
              <w:t>Clinic</w:t>
            </w:r>
          </w:p>
          <w:p w14:paraId="1D6558EF" w14:textId="77777777" w:rsidR="00953357" w:rsidRPr="00765127" w:rsidRDefault="00953357" w:rsidP="008E2E78">
            <w:pPr>
              <w:rPr>
                <w:sz w:val="16"/>
                <w:szCs w:val="16"/>
              </w:rPr>
            </w:pPr>
          </w:p>
          <w:p w14:paraId="54117C00" w14:textId="77777777" w:rsidR="00953357" w:rsidRPr="00765127" w:rsidRDefault="00953357" w:rsidP="008E2E78">
            <w:pPr>
              <w:rPr>
                <w:b/>
                <w:sz w:val="16"/>
                <w:szCs w:val="16"/>
              </w:rPr>
            </w:pPr>
            <w:r w:rsidRPr="00765127">
              <w:rPr>
                <w:b/>
                <w:sz w:val="16"/>
                <w:szCs w:val="16"/>
              </w:rPr>
              <w:t>General Conduct</w:t>
            </w:r>
          </w:p>
          <w:p w14:paraId="3DCEE82A" w14:textId="2460E883" w:rsidR="00953357" w:rsidRPr="00765127" w:rsidRDefault="008E2E78" w:rsidP="008E2E78">
            <w:pPr>
              <w:rPr>
                <w:sz w:val="16"/>
                <w:szCs w:val="16"/>
              </w:rPr>
            </w:pPr>
            <w:r>
              <w:rPr>
                <w:sz w:val="16"/>
                <w:szCs w:val="16"/>
              </w:rPr>
              <w:t>U</w:t>
            </w:r>
            <w:r w:rsidR="00953357" w:rsidRPr="00765127">
              <w:rPr>
                <w:sz w:val="16"/>
                <w:szCs w:val="16"/>
              </w:rPr>
              <w:t>nauthorised disclosure of confidential information</w:t>
            </w:r>
          </w:p>
          <w:p w14:paraId="45AD56C5" w14:textId="0B602C4A" w:rsidR="00953357" w:rsidRPr="00765127" w:rsidRDefault="008E2E78" w:rsidP="008E2E78">
            <w:pPr>
              <w:rPr>
                <w:sz w:val="16"/>
                <w:szCs w:val="16"/>
              </w:rPr>
            </w:pPr>
            <w:r>
              <w:rPr>
                <w:sz w:val="16"/>
                <w:szCs w:val="16"/>
              </w:rPr>
              <w:t>D</w:t>
            </w:r>
            <w:r w:rsidR="00953357" w:rsidRPr="00765127">
              <w:rPr>
                <w:sz w:val="16"/>
                <w:szCs w:val="16"/>
              </w:rPr>
              <w:t xml:space="preserve">eliberate damage to </w:t>
            </w:r>
            <w:r>
              <w:rPr>
                <w:sz w:val="16"/>
                <w:szCs w:val="16"/>
              </w:rPr>
              <w:t>Clinic</w:t>
            </w:r>
            <w:r w:rsidR="00953357" w:rsidRPr="00765127">
              <w:rPr>
                <w:sz w:val="16"/>
                <w:szCs w:val="16"/>
              </w:rPr>
              <w:t xml:space="preserve"> property</w:t>
            </w:r>
          </w:p>
          <w:p w14:paraId="25E6904B" w14:textId="11656850" w:rsidR="00953357" w:rsidRPr="00765127" w:rsidRDefault="008E2E78" w:rsidP="008E2E78">
            <w:pPr>
              <w:rPr>
                <w:sz w:val="16"/>
                <w:szCs w:val="16"/>
              </w:rPr>
            </w:pPr>
            <w:r>
              <w:rPr>
                <w:sz w:val="16"/>
                <w:szCs w:val="16"/>
              </w:rPr>
              <w:t>U</w:t>
            </w:r>
            <w:r w:rsidR="00953357" w:rsidRPr="00765127">
              <w:rPr>
                <w:sz w:val="16"/>
                <w:szCs w:val="16"/>
              </w:rPr>
              <w:t xml:space="preserve">ndertaking work in conflict with the </w:t>
            </w:r>
            <w:r>
              <w:rPr>
                <w:sz w:val="16"/>
                <w:szCs w:val="16"/>
              </w:rPr>
              <w:t>Clinic</w:t>
            </w:r>
          </w:p>
          <w:p w14:paraId="193A6716" w14:textId="01E04189" w:rsidR="00953357" w:rsidRPr="00765127" w:rsidRDefault="008E2E78" w:rsidP="008E2E78">
            <w:pPr>
              <w:rPr>
                <w:sz w:val="16"/>
                <w:szCs w:val="16"/>
              </w:rPr>
            </w:pPr>
            <w:r>
              <w:rPr>
                <w:sz w:val="16"/>
                <w:szCs w:val="16"/>
              </w:rPr>
              <w:t>U</w:t>
            </w:r>
            <w:r w:rsidR="00953357" w:rsidRPr="00765127">
              <w:rPr>
                <w:sz w:val="16"/>
                <w:szCs w:val="16"/>
              </w:rPr>
              <w:t xml:space="preserve">ndertaking private work on </w:t>
            </w:r>
            <w:r>
              <w:rPr>
                <w:sz w:val="16"/>
                <w:szCs w:val="16"/>
              </w:rPr>
              <w:t>Clinic</w:t>
            </w:r>
            <w:r w:rsidR="00953357" w:rsidRPr="00765127">
              <w:rPr>
                <w:sz w:val="16"/>
                <w:szCs w:val="16"/>
              </w:rPr>
              <w:t xml:space="preserve"> premises or using </w:t>
            </w:r>
            <w:r>
              <w:rPr>
                <w:sz w:val="16"/>
                <w:szCs w:val="16"/>
              </w:rPr>
              <w:t>Clinic</w:t>
            </w:r>
            <w:r w:rsidR="00953357" w:rsidRPr="00765127">
              <w:rPr>
                <w:sz w:val="16"/>
                <w:szCs w:val="16"/>
              </w:rPr>
              <w:t xml:space="preserve"> equipment, without authority</w:t>
            </w:r>
          </w:p>
          <w:p w14:paraId="709188A9" w14:textId="36AD2F2F" w:rsidR="00953357" w:rsidRPr="00765127" w:rsidRDefault="008E2E78" w:rsidP="008E2E78">
            <w:pPr>
              <w:rPr>
                <w:sz w:val="16"/>
                <w:szCs w:val="16"/>
              </w:rPr>
            </w:pPr>
            <w:r>
              <w:rPr>
                <w:sz w:val="16"/>
                <w:szCs w:val="16"/>
              </w:rPr>
              <w:t>S</w:t>
            </w:r>
            <w:r w:rsidR="00953357" w:rsidRPr="00765127">
              <w:rPr>
                <w:sz w:val="16"/>
                <w:szCs w:val="16"/>
              </w:rPr>
              <w:t>eeking to obtain unauthorised access to confidential data</w:t>
            </w:r>
          </w:p>
          <w:p w14:paraId="363F3188" w14:textId="77777777" w:rsidR="00953357" w:rsidRPr="00765127" w:rsidRDefault="00953357" w:rsidP="008E2E78">
            <w:pPr>
              <w:rPr>
                <w:sz w:val="16"/>
                <w:szCs w:val="16"/>
              </w:rPr>
            </w:pPr>
          </w:p>
          <w:p w14:paraId="315BF644" w14:textId="77777777" w:rsidR="00953357" w:rsidRPr="00765127" w:rsidRDefault="00953357" w:rsidP="008E2E78">
            <w:pPr>
              <w:rPr>
                <w:b/>
                <w:sz w:val="16"/>
                <w:szCs w:val="16"/>
              </w:rPr>
            </w:pPr>
            <w:r w:rsidRPr="00765127">
              <w:rPr>
                <w:b/>
                <w:sz w:val="16"/>
                <w:szCs w:val="16"/>
              </w:rPr>
              <w:t>Health &amp; Safety</w:t>
            </w:r>
          </w:p>
          <w:p w14:paraId="4C5E7A92" w14:textId="3144A47A" w:rsidR="00953357" w:rsidRPr="00765127" w:rsidRDefault="00953357" w:rsidP="008E2E78">
            <w:pPr>
              <w:rPr>
                <w:sz w:val="16"/>
                <w:szCs w:val="16"/>
              </w:rPr>
            </w:pPr>
            <w:r w:rsidRPr="00765127">
              <w:rPr>
                <w:sz w:val="16"/>
                <w:szCs w:val="16"/>
              </w:rPr>
              <w:t>serious breach of safety rules</w:t>
            </w:r>
          </w:p>
        </w:tc>
      </w:tr>
    </w:tbl>
    <w:p w14:paraId="5DC9E154" w14:textId="77777777" w:rsidR="00953357" w:rsidRPr="00765127" w:rsidRDefault="00953357" w:rsidP="008E2E78">
      <w:pPr>
        <w:rPr>
          <w:rFonts w:cs="Times New Roman"/>
        </w:rPr>
      </w:pPr>
    </w:p>
    <w:p w14:paraId="24D62E08" w14:textId="77777777" w:rsidR="00953357" w:rsidRPr="00765127" w:rsidRDefault="00953357" w:rsidP="008E2E78">
      <w:pPr>
        <w:pStyle w:val="Subtitle"/>
      </w:pPr>
      <w:bookmarkStart w:id="120" w:name="_Toc189051469"/>
      <w:r w:rsidRPr="00765127">
        <w:t>THE DISCIPLINARY PROCEDURE</w:t>
      </w:r>
      <w:bookmarkEnd w:id="120"/>
    </w:p>
    <w:p w14:paraId="5FD91156" w14:textId="77777777" w:rsidR="00953357" w:rsidRPr="008E2E78" w:rsidRDefault="00953357" w:rsidP="008E2E78">
      <w:r w:rsidRPr="008E2E78">
        <w:t>A full investigation of the circumstances of a given case will be carried out without delay.  If appropriate the staff may be suspended with pay during the period of this investigation.  A disciplinary hearing will then be held.</w:t>
      </w:r>
    </w:p>
    <w:p w14:paraId="257B0834" w14:textId="77777777" w:rsidR="00953357" w:rsidRPr="00765127" w:rsidRDefault="00953357" w:rsidP="008E2E78"/>
    <w:p w14:paraId="7BF6854F" w14:textId="7E2E0090" w:rsidR="00953357" w:rsidRPr="008E2E78" w:rsidRDefault="00953357" w:rsidP="008E2E78">
      <w:r w:rsidRPr="008E2E78">
        <w:t xml:space="preserve">At the hearing the </w:t>
      </w:r>
      <w:r w:rsidR="008E2E78">
        <w:t xml:space="preserve">member of </w:t>
      </w:r>
      <w:r w:rsidRPr="008E2E78">
        <w:t xml:space="preserve">staff </w:t>
      </w:r>
      <w:r w:rsidR="008E2E78">
        <w:t>will</w:t>
      </w:r>
      <w:r w:rsidRPr="008E2E78">
        <w:t xml:space="preserve"> be informed of the specific complaint, will have the opportunity to state </w:t>
      </w:r>
      <w:r w:rsidR="008E2E78">
        <w:t>their</w:t>
      </w:r>
      <w:r w:rsidRPr="008E2E78">
        <w:t xml:space="preserve"> own case and will have the right to be accompanied by a </w:t>
      </w:r>
      <w:r w:rsidR="008E2E78">
        <w:t xml:space="preserve">fellow member of staff or, where appropriate, a </w:t>
      </w:r>
      <w:r w:rsidRPr="008E2E78">
        <w:t>trade union representativ</w:t>
      </w:r>
      <w:r w:rsidR="008E2E78">
        <w:t>e</w:t>
      </w:r>
      <w:r w:rsidRPr="008E2E78">
        <w:t>.</w:t>
      </w:r>
    </w:p>
    <w:p w14:paraId="3B652069" w14:textId="77777777" w:rsidR="00953357" w:rsidRPr="00765127" w:rsidRDefault="00953357" w:rsidP="008E2E78"/>
    <w:p w14:paraId="31992799" w14:textId="77777777" w:rsidR="00953357" w:rsidRPr="00765127" w:rsidRDefault="00953357" w:rsidP="008E2E78">
      <w:pPr>
        <w:pStyle w:val="NoSpacing"/>
      </w:pPr>
      <w:bookmarkStart w:id="121" w:name="_Toc189304896"/>
      <w:bookmarkStart w:id="122" w:name="_Toc189305310"/>
      <w:r w:rsidRPr="00765127">
        <w:t>The right to be accompanied</w:t>
      </w:r>
      <w:bookmarkEnd w:id="121"/>
      <w:bookmarkEnd w:id="122"/>
    </w:p>
    <w:p w14:paraId="5B90EF0C" w14:textId="77777777" w:rsidR="00953357" w:rsidRPr="008E2E78" w:rsidRDefault="00953357" w:rsidP="008E2E78">
      <w:pPr>
        <w:pStyle w:val="HandbookSubLevel2"/>
        <w:rPr>
          <w:lang w:val="en-US"/>
        </w:rPr>
      </w:pPr>
      <w:r w:rsidRPr="008E2E78">
        <w:rPr>
          <w:lang w:val="en-US"/>
        </w:rPr>
        <w:t>The chosen companion may be a fellow worker, a trade union representative or an official employed by a trade union. A trade union representative who is not an employed official must have been certified by their union as being competent to accompany a worker.</w:t>
      </w:r>
    </w:p>
    <w:p w14:paraId="622F90B9" w14:textId="77777777" w:rsidR="00953357" w:rsidRPr="00765127" w:rsidRDefault="00953357" w:rsidP="008E2E78">
      <w:pPr>
        <w:pStyle w:val="HandbookSubLevel2"/>
        <w:rPr>
          <w:lang w:val="en-US"/>
        </w:rPr>
      </w:pPr>
    </w:p>
    <w:p w14:paraId="55D00297" w14:textId="77777777" w:rsidR="00953357" w:rsidRPr="008E2E78" w:rsidRDefault="00953357" w:rsidP="008E2E78">
      <w:pPr>
        <w:pStyle w:val="HandbookSubLevel2"/>
        <w:rPr>
          <w:color w:val="FFFFFF"/>
          <w:lang w:val="en-US"/>
        </w:rPr>
      </w:pPr>
      <w:r w:rsidRPr="008E2E78">
        <w:rPr>
          <w:lang w:val="en-US"/>
        </w:rPr>
        <w:t xml:space="preserve">To exercise the right to be accompanied a worker must first make a reasonable request.  What is reasonable will depend on the circumstances of each individual case. It would not normally be reasonable for workers to insist on being accompanied by a companion whose presence would prejudice the </w:t>
      </w:r>
      <w:proofErr w:type="gramStart"/>
      <w:r w:rsidRPr="008E2E78">
        <w:rPr>
          <w:lang w:val="en-US"/>
        </w:rPr>
        <w:t>hearing</w:t>
      </w:r>
      <w:proofErr w:type="gramEnd"/>
      <w:r w:rsidRPr="008E2E78">
        <w:rPr>
          <w:lang w:val="en-US"/>
        </w:rPr>
        <w:t xml:space="preserve"> nor would it be reasonable for a worker to ask to be accompanied by a companion from a remote geographical location if someone suitable and willing was available on site.</w:t>
      </w:r>
    </w:p>
    <w:p w14:paraId="28003E96" w14:textId="77777777" w:rsidR="00953357" w:rsidRPr="00765127" w:rsidRDefault="00953357" w:rsidP="008E2E78">
      <w:pPr>
        <w:rPr>
          <w:color w:val="FFFFFF"/>
          <w:lang w:val="en-US"/>
        </w:rPr>
      </w:pPr>
      <w:r w:rsidRPr="00765127">
        <w:rPr>
          <w:color w:val="FFFFFF"/>
          <w:lang w:val="en-US"/>
        </w:rPr>
        <w:t>E</w:t>
      </w:r>
    </w:p>
    <w:p w14:paraId="2C6DD144" w14:textId="77777777" w:rsidR="00953357" w:rsidRPr="00765127" w:rsidRDefault="00953357" w:rsidP="008E2E78">
      <w:pPr>
        <w:pStyle w:val="NoSpacing"/>
      </w:pPr>
      <w:bookmarkStart w:id="123" w:name="_Toc189304897"/>
      <w:bookmarkStart w:id="124" w:name="_Toc189305311"/>
      <w:r w:rsidRPr="00765127">
        <w:t>The role of the companion</w:t>
      </w:r>
      <w:bookmarkEnd w:id="123"/>
      <w:bookmarkEnd w:id="124"/>
    </w:p>
    <w:p w14:paraId="0C01F034" w14:textId="10E7CE70" w:rsidR="00953357" w:rsidRPr="00765127" w:rsidRDefault="00953357" w:rsidP="008E2E78">
      <w:pPr>
        <w:pStyle w:val="HandbookSubLevel2"/>
        <w:rPr>
          <w:b/>
        </w:rPr>
      </w:pPr>
      <w:r w:rsidRPr="00765127">
        <w:rPr>
          <w:lang w:val="en-US"/>
        </w:rPr>
        <w:t xml:space="preserve">The companion </w:t>
      </w:r>
      <w:r w:rsidR="008E2E78">
        <w:rPr>
          <w:lang w:val="en-US"/>
        </w:rPr>
        <w:t>will</w:t>
      </w:r>
      <w:r w:rsidRPr="00765127">
        <w:rPr>
          <w:lang w:val="en-US"/>
        </w:rPr>
        <w:t xml:space="preserve"> be allowed to address the hearing to put and sum up the worker’s case, respond on behalf of the worker to any views expressed at the meeting and confer with the worker during the hearing. The companion does not however, have the right to answer questions on the worker’s behalf, address the hearing if the worker does not wish it or prevent the employer from explaining their case.</w:t>
      </w:r>
    </w:p>
    <w:p w14:paraId="4168ADD8" w14:textId="77777777" w:rsidR="00953357" w:rsidRPr="00765127" w:rsidRDefault="00953357" w:rsidP="008E2E78">
      <w:pPr>
        <w:rPr>
          <w:b/>
        </w:rPr>
      </w:pPr>
    </w:p>
    <w:p w14:paraId="67E1FEB9" w14:textId="77EBFCC3" w:rsidR="00953357" w:rsidRPr="008E2E78" w:rsidRDefault="00953357" w:rsidP="008E2E78">
      <w:pPr>
        <w:pStyle w:val="NoSpacing"/>
      </w:pPr>
      <w:bookmarkStart w:id="125" w:name="_Toc189304898"/>
      <w:bookmarkStart w:id="126" w:name="_Toc189305312"/>
      <w:r w:rsidRPr="008E2E78">
        <w:t>Accompanying a colleague</w:t>
      </w:r>
      <w:bookmarkEnd w:id="125"/>
      <w:bookmarkEnd w:id="126"/>
    </w:p>
    <w:p w14:paraId="63F5F571" w14:textId="77777777" w:rsidR="00953357" w:rsidRPr="008E2E78" w:rsidRDefault="00953357" w:rsidP="008E2E78">
      <w:pPr>
        <w:pStyle w:val="HandbookSubLevel2"/>
      </w:pPr>
      <w:r w:rsidRPr="008E2E78">
        <w:t>If you have been asked to accompany a colleague to a meeting or appeal, please note the following:</w:t>
      </w:r>
    </w:p>
    <w:p w14:paraId="6DD5E204" w14:textId="77777777" w:rsidR="00953357" w:rsidRPr="00765127" w:rsidRDefault="00953357" w:rsidP="008E2E78">
      <w:pPr>
        <w:pStyle w:val="HandbookSubLevel2"/>
      </w:pPr>
    </w:p>
    <w:p w14:paraId="414C97DB" w14:textId="2BB97702" w:rsidR="00953357" w:rsidRPr="008E2E78" w:rsidRDefault="00953357" w:rsidP="008E2E78">
      <w:pPr>
        <w:pStyle w:val="HandbookSubLevel2"/>
      </w:pPr>
      <w:r w:rsidRPr="008E2E78">
        <w:t xml:space="preserve">The </w:t>
      </w:r>
      <w:r w:rsidR="00CA1BFA" w:rsidRPr="008E2E78">
        <w:t xml:space="preserve">clinic </w:t>
      </w:r>
      <w:r w:rsidRPr="008E2E78">
        <w:t>encourages staff to bring a companion to meetings and appeals under its disciplinary policy and procedure. You are, however, under no obligation to accompany your colleague.</w:t>
      </w:r>
    </w:p>
    <w:p w14:paraId="326A95AF" w14:textId="30C0BB44" w:rsidR="00953357" w:rsidRPr="00765127" w:rsidRDefault="00953357" w:rsidP="008E2E78">
      <w:pPr>
        <w:pStyle w:val="HandbookSubLevel2"/>
      </w:pPr>
    </w:p>
    <w:p w14:paraId="3DFD2E58" w14:textId="6FACB70A" w:rsidR="00953357" w:rsidRPr="008E2E78" w:rsidRDefault="00953357" w:rsidP="008E2E78">
      <w:pPr>
        <w:pStyle w:val="HandbookSubLevel2"/>
      </w:pPr>
      <w:r w:rsidRPr="008E2E78">
        <w:t xml:space="preserve">Your colleague will need to know quickly whether you will accompany him or her, as a date for the meeting or hearing has been set.  If you agree to do so you should therefore consult </w:t>
      </w:r>
      <w:r w:rsidR="00765127" w:rsidRPr="008E2E78">
        <w:t>the Principal or Practice Manager</w:t>
      </w:r>
      <w:r w:rsidRPr="008E2E78">
        <w:t xml:space="preserve"> straight away to arrange any time off. </w:t>
      </w:r>
    </w:p>
    <w:p w14:paraId="34E7C2A8" w14:textId="77777777" w:rsidR="00953357" w:rsidRPr="00765127" w:rsidRDefault="00953357" w:rsidP="008E2E78">
      <w:pPr>
        <w:pStyle w:val="HandbookSubLevel2"/>
      </w:pPr>
    </w:p>
    <w:p w14:paraId="3A2374F5" w14:textId="77777777" w:rsidR="00953357" w:rsidRPr="008E2E78" w:rsidRDefault="00953357" w:rsidP="008E2E78">
      <w:pPr>
        <w:pStyle w:val="HandbookSubLevel2"/>
      </w:pPr>
      <w:r w:rsidRPr="008E2E78">
        <w:t>If you are unable to attend at the time set, but can attend within five working days, advice your colleague and we will rearrange the meeting or hearing.</w:t>
      </w:r>
    </w:p>
    <w:p w14:paraId="7D4AB13E" w14:textId="77777777" w:rsidR="00953357" w:rsidRPr="00765127" w:rsidRDefault="00953357" w:rsidP="008E2E78">
      <w:pPr>
        <w:pStyle w:val="HandbookSubLevel2"/>
      </w:pPr>
    </w:p>
    <w:p w14:paraId="357E9A59" w14:textId="6B351E4C" w:rsidR="00953357" w:rsidRPr="008E2E78" w:rsidRDefault="00953357" w:rsidP="008E2E78">
      <w:pPr>
        <w:pStyle w:val="HandbookSubLevel2"/>
      </w:pPr>
      <w:r w:rsidRPr="008E2E78">
        <w:t xml:space="preserve">You will be permitted time off with pay to travel to and attend the meeting or appeal (including discussions with your colleague immediately before and after it). The </w:t>
      </w:r>
      <w:r w:rsidR="00CA1BFA" w:rsidRPr="008E2E78">
        <w:t xml:space="preserve">clinic </w:t>
      </w:r>
      <w:r w:rsidRPr="008E2E78">
        <w:t>expects that your colleague will provide you with sight of any relevant information and liaise with you about meeting arrangements. We will not copy anything to you directly unless he or she asks us to do so.</w:t>
      </w:r>
    </w:p>
    <w:p w14:paraId="54F427DD" w14:textId="77777777" w:rsidR="00953357" w:rsidRPr="00765127" w:rsidRDefault="00953357" w:rsidP="008E2E78">
      <w:pPr>
        <w:pStyle w:val="HandbookSubLevel2"/>
      </w:pPr>
    </w:p>
    <w:p w14:paraId="35AA39D4" w14:textId="5413AAA8" w:rsidR="00953357" w:rsidRPr="008E2E78" w:rsidRDefault="00953357" w:rsidP="008E2E78">
      <w:pPr>
        <w:pStyle w:val="HandbookSubLevel2"/>
      </w:pPr>
      <w:r w:rsidRPr="008E2E78">
        <w:t xml:space="preserve">In addition to companions lending ‘moral support’ to their colleagues, the </w:t>
      </w:r>
      <w:r w:rsidR="00CA1BFA" w:rsidRPr="008E2E78">
        <w:t xml:space="preserve">clinic </w:t>
      </w:r>
      <w:r w:rsidRPr="008E2E78">
        <w:t xml:space="preserve">is happy for them to express views and play an active part in the meeting. If management express views at the </w:t>
      </w:r>
      <w:proofErr w:type="gramStart"/>
      <w:r w:rsidRPr="008E2E78">
        <w:t>meeting</w:t>
      </w:r>
      <w:proofErr w:type="gramEnd"/>
      <w:r w:rsidRPr="008E2E78">
        <w:t xml:space="preserve"> you may respond on your colleague’s behalf. Please note, however, that if your colleague is asked questions then he or she must respond to them directly; you are not to answer questions on his or her behalf.</w:t>
      </w:r>
    </w:p>
    <w:p w14:paraId="5E794D1C" w14:textId="77777777" w:rsidR="00953357" w:rsidRPr="00765127" w:rsidRDefault="00953357" w:rsidP="008E2E78">
      <w:pPr>
        <w:rPr>
          <w:b/>
          <w:lang w:val="en-US"/>
        </w:rPr>
      </w:pPr>
    </w:p>
    <w:p w14:paraId="6E9015DE" w14:textId="77777777" w:rsidR="00953357" w:rsidRPr="008E2E78" w:rsidRDefault="00953357" w:rsidP="008E2E78">
      <w:pPr>
        <w:pStyle w:val="NoSpacing"/>
        <w:rPr>
          <w:lang w:val="en-US"/>
        </w:rPr>
      </w:pPr>
      <w:bookmarkStart w:id="127" w:name="_Toc189304899"/>
      <w:bookmarkStart w:id="128" w:name="_Toc189305313"/>
      <w:r w:rsidRPr="008E2E78">
        <w:rPr>
          <w:lang w:val="en-US"/>
        </w:rPr>
        <w:t>The disciplinary stages</w:t>
      </w:r>
      <w:bookmarkEnd w:id="127"/>
      <w:bookmarkEnd w:id="128"/>
    </w:p>
    <w:p w14:paraId="28A3D8AA" w14:textId="5698FD94" w:rsidR="00953357" w:rsidRPr="008E2E78" w:rsidRDefault="00953357" w:rsidP="008E2E78">
      <w:pPr>
        <w:pStyle w:val="HandbookSubLevel2"/>
      </w:pPr>
      <w:r w:rsidRPr="008E2E78">
        <w:t xml:space="preserve">The procedure shall be carried out without any unreasonable delay, but not in such haste as to prejudice the fair and effective operation of the procedure.  No staff </w:t>
      </w:r>
      <w:r w:rsidR="008E2E78">
        <w:t xml:space="preserve">member </w:t>
      </w:r>
      <w:r w:rsidRPr="008E2E78">
        <w:t>will normally be dismissed for a first breach of discipline except in the case of gross misconduct. Details of any warning given will be retained on the staff</w:t>
      </w:r>
      <w:r w:rsidR="008E2E78">
        <w:t xml:space="preserve"> member</w:t>
      </w:r>
      <w:r w:rsidRPr="008E2E78">
        <w:t xml:space="preserve">’s personnel record.  </w:t>
      </w:r>
    </w:p>
    <w:p w14:paraId="30BBC4B4" w14:textId="77777777" w:rsidR="00953357" w:rsidRPr="00765127" w:rsidRDefault="00953357" w:rsidP="008E2E78">
      <w:pPr>
        <w:pStyle w:val="HandbookSubLevel2"/>
      </w:pPr>
    </w:p>
    <w:p w14:paraId="2E760A27" w14:textId="4614E639" w:rsidR="00953357" w:rsidRPr="008E2E78" w:rsidRDefault="00953357" w:rsidP="008E2E78">
      <w:pPr>
        <w:pStyle w:val="HandbookSubLevel2"/>
      </w:pPr>
      <w:r w:rsidRPr="008E2E78">
        <w:t xml:space="preserve">A staff member shall be </w:t>
      </w:r>
      <w:proofErr w:type="gramStart"/>
      <w:r w:rsidRPr="008E2E78">
        <w:t xml:space="preserve">given an explanation </w:t>
      </w:r>
      <w:r w:rsidR="00B1782D" w:rsidRPr="008E2E78">
        <w:t>of</w:t>
      </w:r>
      <w:proofErr w:type="gramEnd"/>
      <w:r w:rsidRPr="008E2E78">
        <w:t xml:space="preserve"> any disciplinary action taken and shall have the right to appeal against any such action, in accordance with the appeals procedure.</w:t>
      </w:r>
    </w:p>
    <w:p w14:paraId="01704F11" w14:textId="77777777" w:rsidR="00953357" w:rsidRPr="00765127" w:rsidRDefault="00953357" w:rsidP="008E2E78">
      <w:pPr>
        <w:pStyle w:val="HandbookSubLevel2"/>
        <w:rPr>
          <w:lang w:val="en-US"/>
        </w:rPr>
      </w:pPr>
    </w:p>
    <w:p w14:paraId="4C95EAEF" w14:textId="77777777" w:rsidR="00953357" w:rsidRPr="008E2E78" w:rsidRDefault="00953357" w:rsidP="008E2E78">
      <w:pPr>
        <w:pStyle w:val="HandbookSubLevel2"/>
        <w:rPr>
          <w:lang w:val="en-US"/>
        </w:rPr>
      </w:pPr>
      <w:r w:rsidRPr="008E2E78">
        <w:rPr>
          <w:lang w:val="en-US"/>
        </w:rPr>
        <w:t>The disciplinary procedure may be implemented at any stage if the staff’s conduct warrants such action.</w:t>
      </w:r>
    </w:p>
    <w:p w14:paraId="2E62AFAA" w14:textId="77777777" w:rsidR="00953357" w:rsidRPr="00765127" w:rsidRDefault="00953357" w:rsidP="008E2E78">
      <w:pPr>
        <w:pStyle w:val="HandbookSubLevel2"/>
        <w:rPr>
          <w:rFonts w:cs="Times New Roman"/>
        </w:rPr>
      </w:pPr>
    </w:p>
    <w:p w14:paraId="66C78B52" w14:textId="39A47051" w:rsidR="00646DA9" w:rsidRPr="008E2E78" w:rsidRDefault="00953357" w:rsidP="008E2E78">
      <w:pPr>
        <w:pStyle w:val="HandbookSubLevel2"/>
        <w:rPr>
          <w:lang w:val="en-US"/>
        </w:rPr>
      </w:pPr>
      <w:r w:rsidRPr="008E2E78">
        <w:rPr>
          <w:rFonts w:cs="Times New Roman"/>
          <w:b/>
          <w:bCs/>
        </w:rPr>
        <w:t xml:space="preserve">Stage 1 </w:t>
      </w:r>
      <w:r w:rsidR="008E2E78" w:rsidRPr="008E2E78">
        <w:rPr>
          <w:rFonts w:cs="Times New Roman"/>
          <w:b/>
          <w:bCs/>
        </w:rPr>
        <w:t>(</w:t>
      </w:r>
      <w:r w:rsidRPr="008E2E78">
        <w:rPr>
          <w:rFonts w:cs="Times New Roman"/>
          <w:b/>
          <w:bCs/>
        </w:rPr>
        <w:t>Written warning</w:t>
      </w:r>
      <w:r w:rsidR="008E2E78" w:rsidRPr="008E2E78">
        <w:rPr>
          <w:rFonts w:cs="Times New Roman"/>
          <w:b/>
          <w:bCs/>
        </w:rPr>
        <w:t>).</w:t>
      </w:r>
      <w:r w:rsidR="008E2E78">
        <w:rPr>
          <w:rFonts w:cs="Times New Roman"/>
        </w:rPr>
        <w:t xml:space="preserve">  </w:t>
      </w:r>
      <w:r w:rsidRPr="008E2E78">
        <w:rPr>
          <w:lang w:val="en-US"/>
        </w:rPr>
        <w:t>This stage will be implemented because of:</w:t>
      </w:r>
    </w:p>
    <w:p w14:paraId="61681CAB" w14:textId="77777777" w:rsidR="008E2E78" w:rsidRDefault="008E2E78" w:rsidP="008E2E78">
      <w:pPr>
        <w:pStyle w:val="HandbookSubLevel2"/>
      </w:pPr>
    </w:p>
    <w:p w14:paraId="7C55F830" w14:textId="3C479AA3" w:rsidR="00953357" w:rsidRPr="008E2E78" w:rsidRDefault="00953357" w:rsidP="008E2E78">
      <w:pPr>
        <w:pStyle w:val="HandbookSubLevel2"/>
        <w:numPr>
          <w:ilvl w:val="0"/>
          <w:numId w:val="133"/>
        </w:numPr>
      </w:pPr>
      <w:r w:rsidRPr="008E2E78">
        <w:t>An unsatisfactory response to an informal warning</w:t>
      </w:r>
      <w:r w:rsidR="008E2E78">
        <w:br/>
      </w:r>
    </w:p>
    <w:p w14:paraId="091F3C4E" w14:textId="220439F5" w:rsidR="00953357" w:rsidRPr="00765127" w:rsidRDefault="00953357" w:rsidP="008E2E78">
      <w:pPr>
        <w:pStyle w:val="HandbookSubLevel2"/>
        <w:numPr>
          <w:ilvl w:val="0"/>
          <w:numId w:val="133"/>
        </w:numPr>
        <w:rPr>
          <w:lang w:val="en-US"/>
        </w:rPr>
      </w:pPr>
      <w:r w:rsidRPr="00765127">
        <w:rPr>
          <w:lang w:val="en-US"/>
        </w:rPr>
        <w:t>Further related breaches of discipline within six months of an informal warning</w:t>
      </w:r>
      <w:r w:rsidR="008E2E78">
        <w:rPr>
          <w:lang w:val="en-US"/>
        </w:rPr>
        <w:br/>
      </w:r>
    </w:p>
    <w:p w14:paraId="0E594159" w14:textId="77777777" w:rsidR="00953357" w:rsidRPr="00765127" w:rsidRDefault="00953357" w:rsidP="008E2E78">
      <w:pPr>
        <w:pStyle w:val="HandbookSubLevel2"/>
        <w:numPr>
          <w:ilvl w:val="0"/>
          <w:numId w:val="133"/>
        </w:numPr>
      </w:pPr>
      <w:r w:rsidRPr="00765127">
        <w:t>A breach of discipline of such seriousness that a formal written warning is warranted.</w:t>
      </w:r>
    </w:p>
    <w:p w14:paraId="112CB1FA" w14:textId="77777777" w:rsidR="00953357" w:rsidRPr="00765127" w:rsidRDefault="00953357" w:rsidP="008E2E78">
      <w:pPr>
        <w:pStyle w:val="HandbookSubLevel2"/>
        <w:rPr>
          <w:lang w:val="en-US"/>
        </w:rPr>
      </w:pPr>
    </w:p>
    <w:p w14:paraId="7AB47199" w14:textId="3BA048A2" w:rsidR="00953357" w:rsidRPr="008E2E78" w:rsidRDefault="00953357" w:rsidP="008E2E78">
      <w:pPr>
        <w:pStyle w:val="HandbookSubLevel2"/>
        <w:rPr>
          <w:i/>
          <w:lang w:val="en-US"/>
        </w:rPr>
      </w:pPr>
      <w:r w:rsidRPr="008E2E78">
        <w:rPr>
          <w:lang w:val="en-US"/>
        </w:rPr>
        <w:t xml:space="preserve">The staff </w:t>
      </w:r>
      <w:r w:rsidR="008E2E78">
        <w:rPr>
          <w:lang w:val="en-US"/>
        </w:rPr>
        <w:t xml:space="preserve">member </w:t>
      </w:r>
      <w:r w:rsidRPr="008E2E78">
        <w:rPr>
          <w:lang w:val="en-US"/>
        </w:rPr>
        <w:t xml:space="preserve">will be given a formal written warning giving details of the complaint, the improvement required, the </w:t>
      </w:r>
      <w:proofErr w:type="gramStart"/>
      <w:r w:rsidRPr="008E2E78">
        <w:rPr>
          <w:lang w:val="en-US"/>
        </w:rPr>
        <w:t>time-scales</w:t>
      </w:r>
      <w:proofErr w:type="gramEnd"/>
      <w:r w:rsidRPr="008E2E78">
        <w:rPr>
          <w:lang w:val="en-US"/>
        </w:rPr>
        <w:t xml:space="preserve"> allowed for improvement and the right of appeal.  </w:t>
      </w:r>
    </w:p>
    <w:p w14:paraId="7776FA1B" w14:textId="77777777" w:rsidR="00953357" w:rsidRPr="00765127" w:rsidRDefault="00953357" w:rsidP="008E2E78">
      <w:pPr>
        <w:pStyle w:val="HandbookSubLevel2"/>
        <w:rPr>
          <w:lang w:val="en-US"/>
        </w:rPr>
      </w:pPr>
    </w:p>
    <w:p w14:paraId="2A65E402" w14:textId="10979428" w:rsidR="00953357" w:rsidRPr="008E2E78" w:rsidRDefault="00953357" w:rsidP="008E2E78">
      <w:pPr>
        <w:pStyle w:val="HandbookSubLevel2"/>
        <w:rPr>
          <w:lang w:val="en-US"/>
        </w:rPr>
      </w:pPr>
      <w:r w:rsidRPr="008E2E78">
        <w:rPr>
          <w:lang w:val="en-US"/>
        </w:rPr>
        <w:lastRenderedPageBreak/>
        <w:t xml:space="preserve">The warning should also inform the </w:t>
      </w:r>
      <w:proofErr w:type="gramStart"/>
      <w:r w:rsidRPr="008E2E78">
        <w:rPr>
          <w:lang w:val="en-US"/>
        </w:rPr>
        <w:t xml:space="preserve">staff </w:t>
      </w:r>
      <w:r w:rsidR="008E2E78">
        <w:rPr>
          <w:lang w:val="en-US"/>
        </w:rPr>
        <w:t xml:space="preserve"> member</w:t>
      </w:r>
      <w:proofErr w:type="gramEnd"/>
      <w:r w:rsidR="008E2E78">
        <w:rPr>
          <w:lang w:val="en-US"/>
        </w:rPr>
        <w:t xml:space="preserve"> </w:t>
      </w:r>
      <w:r w:rsidRPr="008E2E78">
        <w:rPr>
          <w:lang w:val="en-US"/>
        </w:rPr>
        <w:t>that action under the next stage of the procedure may be considered if there is no satisfactory improvement reached or repeated misconduct.</w:t>
      </w:r>
    </w:p>
    <w:p w14:paraId="21E8E07E" w14:textId="77777777" w:rsidR="00953357" w:rsidRPr="00765127" w:rsidRDefault="00953357" w:rsidP="008E2E78">
      <w:pPr>
        <w:pStyle w:val="HandbookSubLevel2"/>
        <w:rPr>
          <w:lang w:val="en-US"/>
        </w:rPr>
      </w:pPr>
    </w:p>
    <w:p w14:paraId="7DF90B59" w14:textId="77777777" w:rsidR="00953357" w:rsidRPr="008E2E78" w:rsidRDefault="00953357" w:rsidP="008E2E78">
      <w:pPr>
        <w:pStyle w:val="HandbookSubLevel2"/>
        <w:rPr>
          <w:lang w:val="en-US"/>
        </w:rPr>
      </w:pPr>
      <w:r w:rsidRPr="008E2E78">
        <w:rPr>
          <w:lang w:val="en-US"/>
        </w:rPr>
        <w:t>A copy of the written warning will be placed upon the staff’s personnel file but will be disregarded for disciplinary purposes after a period of twelve months, subject to satisfactory conduct.</w:t>
      </w:r>
    </w:p>
    <w:p w14:paraId="563563C5" w14:textId="77777777" w:rsidR="00953357" w:rsidRPr="00765127" w:rsidRDefault="00953357" w:rsidP="008E2E78">
      <w:pPr>
        <w:pStyle w:val="HandbookSubLevel2"/>
        <w:rPr>
          <w:rFonts w:cs="Times New Roman"/>
        </w:rPr>
      </w:pPr>
    </w:p>
    <w:p w14:paraId="3C57518A" w14:textId="2752441D" w:rsidR="00953357" w:rsidRPr="008E2E78" w:rsidRDefault="00953357" w:rsidP="008E2E78">
      <w:pPr>
        <w:pStyle w:val="HandbookSubLevel2"/>
        <w:rPr>
          <w:lang w:val="en-US"/>
        </w:rPr>
      </w:pPr>
      <w:r w:rsidRPr="008E2E78">
        <w:rPr>
          <w:rFonts w:cs="Times New Roman"/>
          <w:b/>
          <w:bCs/>
        </w:rPr>
        <w:t xml:space="preserve">Stage 2 </w:t>
      </w:r>
      <w:r w:rsidR="008E2E78" w:rsidRPr="008E2E78">
        <w:rPr>
          <w:rFonts w:cs="Times New Roman"/>
          <w:b/>
          <w:bCs/>
        </w:rPr>
        <w:t>(</w:t>
      </w:r>
      <w:r w:rsidRPr="008E2E78">
        <w:rPr>
          <w:rFonts w:cs="Times New Roman"/>
          <w:b/>
          <w:bCs/>
        </w:rPr>
        <w:t xml:space="preserve">Final </w:t>
      </w:r>
      <w:r w:rsidR="008E2E78" w:rsidRPr="008E2E78">
        <w:rPr>
          <w:rFonts w:cs="Times New Roman"/>
          <w:b/>
          <w:bCs/>
        </w:rPr>
        <w:t>W</w:t>
      </w:r>
      <w:r w:rsidRPr="008E2E78">
        <w:rPr>
          <w:rFonts w:cs="Times New Roman"/>
          <w:b/>
          <w:bCs/>
        </w:rPr>
        <w:t xml:space="preserve">ritten </w:t>
      </w:r>
      <w:r w:rsidR="008E2E78" w:rsidRPr="008E2E78">
        <w:rPr>
          <w:rFonts w:cs="Times New Roman"/>
          <w:b/>
          <w:bCs/>
        </w:rPr>
        <w:t>W</w:t>
      </w:r>
      <w:r w:rsidRPr="008E2E78">
        <w:rPr>
          <w:rFonts w:cs="Times New Roman"/>
          <w:b/>
          <w:bCs/>
        </w:rPr>
        <w:t>arning</w:t>
      </w:r>
      <w:r w:rsidR="008E2E78" w:rsidRPr="008E2E78">
        <w:rPr>
          <w:rFonts w:cs="Times New Roman"/>
          <w:b/>
          <w:bCs/>
        </w:rPr>
        <w:t>).</w:t>
      </w:r>
      <w:r w:rsidR="008E2E78">
        <w:rPr>
          <w:rFonts w:cs="Times New Roman"/>
        </w:rPr>
        <w:t xml:space="preserve">  </w:t>
      </w:r>
      <w:r w:rsidRPr="008E2E78">
        <w:rPr>
          <w:lang w:val="en-US"/>
        </w:rPr>
        <w:t>This stage will be implemented because of:</w:t>
      </w:r>
    </w:p>
    <w:p w14:paraId="52AC23E9" w14:textId="77777777" w:rsidR="008E2E78" w:rsidRDefault="008E2E78" w:rsidP="008E2E78">
      <w:pPr>
        <w:pStyle w:val="HandbookSubLevel2"/>
        <w:rPr>
          <w:lang w:val="en-US"/>
        </w:rPr>
      </w:pPr>
    </w:p>
    <w:p w14:paraId="7CDFDFB0" w14:textId="192A2D4B" w:rsidR="00953357" w:rsidRPr="00765127" w:rsidRDefault="00953357" w:rsidP="008E2E78">
      <w:pPr>
        <w:pStyle w:val="HandbookSubLevel2"/>
        <w:numPr>
          <w:ilvl w:val="0"/>
          <w:numId w:val="134"/>
        </w:numPr>
        <w:rPr>
          <w:lang w:val="en-US"/>
        </w:rPr>
      </w:pPr>
      <w:r w:rsidRPr="00765127">
        <w:rPr>
          <w:lang w:val="en-US"/>
        </w:rPr>
        <w:t>An unsatisfactory response to a written warning</w:t>
      </w:r>
      <w:r w:rsidR="008E2E78">
        <w:rPr>
          <w:lang w:val="en-US"/>
        </w:rPr>
        <w:br/>
      </w:r>
    </w:p>
    <w:p w14:paraId="33956ADC" w14:textId="02185318" w:rsidR="00953357" w:rsidRPr="00765127" w:rsidRDefault="00953357" w:rsidP="008E2E78">
      <w:pPr>
        <w:pStyle w:val="HandbookSubLevel2"/>
        <w:numPr>
          <w:ilvl w:val="0"/>
          <w:numId w:val="134"/>
        </w:numPr>
        <w:rPr>
          <w:lang w:val="en-US"/>
        </w:rPr>
      </w:pPr>
      <w:r w:rsidRPr="00765127">
        <w:rPr>
          <w:lang w:val="en-US"/>
        </w:rPr>
        <w:t>Further related breaches of conduct within one year of a written warning</w:t>
      </w:r>
      <w:r w:rsidR="008E2E78">
        <w:rPr>
          <w:lang w:val="en-US"/>
        </w:rPr>
        <w:br/>
      </w:r>
    </w:p>
    <w:p w14:paraId="06314095" w14:textId="77777777" w:rsidR="00953357" w:rsidRPr="00765127" w:rsidRDefault="00953357" w:rsidP="008E2E78">
      <w:pPr>
        <w:pStyle w:val="HandbookSubLevel2"/>
        <w:numPr>
          <w:ilvl w:val="0"/>
          <w:numId w:val="134"/>
        </w:numPr>
        <w:rPr>
          <w:lang w:val="en-US"/>
        </w:rPr>
      </w:pPr>
      <w:r w:rsidRPr="00765127">
        <w:rPr>
          <w:lang w:val="en-US"/>
        </w:rPr>
        <w:t>A breach of discipline of such seriousness that a final written warning is warranted</w:t>
      </w:r>
    </w:p>
    <w:p w14:paraId="2A87529F" w14:textId="77777777" w:rsidR="00953357" w:rsidRPr="00765127" w:rsidRDefault="00953357" w:rsidP="008E2E78">
      <w:pPr>
        <w:pStyle w:val="HandbookSubLevel2"/>
        <w:rPr>
          <w:lang w:val="en-US"/>
        </w:rPr>
      </w:pPr>
    </w:p>
    <w:p w14:paraId="247963F9" w14:textId="5FBCB876" w:rsidR="00953357" w:rsidRPr="008E2E78" w:rsidRDefault="00953357" w:rsidP="008E2E78">
      <w:pPr>
        <w:pStyle w:val="HandbookSubLevel2"/>
        <w:rPr>
          <w:i/>
          <w:lang w:val="en-US"/>
        </w:rPr>
      </w:pPr>
      <w:r w:rsidRPr="008E2E78">
        <w:rPr>
          <w:lang w:val="en-US"/>
        </w:rPr>
        <w:t xml:space="preserve">The final written warning will detail the complaint, warn the staff that failure to improve may lead to dismissal and refer to the right of appeal.  </w:t>
      </w:r>
    </w:p>
    <w:p w14:paraId="5FFD0280" w14:textId="77777777" w:rsidR="00953357" w:rsidRPr="00765127" w:rsidRDefault="00953357" w:rsidP="008E2E78">
      <w:pPr>
        <w:pStyle w:val="HandbookSubLevel2"/>
        <w:rPr>
          <w:lang w:val="en-US"/>
        </w:rPr>
      </w:pPr>
    </w:p>
    <w:p w14:paraId="0855C770" w14:textId="77777777" w:rsidR="00953357" w:rsidRPr="008E2E78" w:rsidRDefault="00953357" w:rsidP="008E2E78">
      <w:pPr>
        <w:pStyle w:val="HandbookSubLevel2"/>
        <w:rPr>
          <w:lang w:val="en-US"/>
        </w:rPr>
      </w:pPr>
      <w:r w:rsidRPr="008E2E78">
        <w:rPr>
          <w:lang w:val="en-US"/>
        </w:rPr>
        <w:t>A copy of the written warning will be placed upon the staff’s personnel file but will be disregarded for disciplinary purposes after a period of twelve months, subject to satisfactory conduct.</w:t>
      </w:r>
    </w:p>
    <w:p w14:paraId="5DD0CC7B" w14:textId="77777777" w:rsidR="00953357" w:rsidRPr="00765127" w:rsidRDefault="00953357" w:rsidP="008E2E78">
      <w:pPr>
        <w:pStyle w:val="HandbookSubLevel2"/>
        <w:rPr>
          <w:rFonts w:cs="Times New Roman"/>
        </w:rPr>
      </w:pPr>
    </w:p>
    <w:p w14:paraId="2B2B7B84" w14:textId="77777777" w:rsidR="008E2E78" w:rsidRDefault="00953357" w:rsidP="008E2E78">
      <w:pPr>
        <w:pStyle w:val="HandbookSubLevel2"/>
        <w:rPr>
          <w:lang w:val="en-US"/>
        </w:rPr>
      </w:pPr>
      <w:r w:rsidRPr="008E2E78">
        <w:rPr>
          <w:rFonts w:cs="Times New Roman"/>
          <w:b/>
          <w:bCs/>
        </w:rPr>
        <w:t xml:space="preserve">Stage 3 </w:t>
      </w:r>
      <w:r w:rsidR="008E2E78" w:rsidRPr="008E2E78">
        <w:rPr>
          <w:rFonts w:cs="Times New Roman"/>
          <w:b/>
          <w:bCs/>
        </w:rPr>
        <w:t>(</w:t>
      </w:r>
      <w:r w:rsidRPr="008E2E78">
        <w:rPr>
          <w:rFonts w:cs="Times New Roman"/>
          <w:b/>
          <w:bCs/>
        </w:rPr>
        <w:t>Dismissal</w:t>
      </w:r>
      <w:r w:rsidR="008E2E78" w:rsidRPr="008E2E78">
        <w:rPr>
          <w:rFonts w:cs="Times New Roman"/>
          <w:b/>
          <w:bCs/>
        </w:rPr>
        <w:t>).</w:t>
      </w:r>
      <w:r w:rsidR="008E2E78">
        <w:rPr>
          <w:rFonts w:cs="Times New Roman"/>
        </w:rPr>
        <w:t xml:space="preserve">  </w:t>
      </w:r>
      <w:r w:rsidRPr="008E2E78">
        <w:rPr>
          <w:lang w:val="en-US"/>
        </w:rPr>
        <w:t xml:space="preserve">If a staff member’s conduct following a final written warning is still </w:t>
      </w:r>
      <w:r w:rsidR="00646DA9" w:rsidRPr="008E2E78">
        <w:rPr>
          <w:lang w:val="en-US"/>
        </w:rPr>
        <w:t>unsatisfactory,</w:t>
      </w:r>
      <w:r w:rsidRPr="008E2E78">
        <w:rPr>
          <w:lang w:val="en-US"/>
        </w:rPr>
        <w:t xml:space="preserve"> they will be dismissed with contractual notice.  </w:t>
      </w:r>
    </w:p>
    <w:p w14:paraId="0F4EEAE8" w14:textId="77777777" w:rsidR="008E2E78" w:rsidRDefault="008E2E78" w:rsidP="008E2E78">
      <w:pPr>
        <w:pStyle w:val="HandbookSubLevel2"/>
        <w:rPr>
          <w:lang w:val="en-US"/>
        </w:rPr>
      </w:pPr>
    </w:p>
    <w:p w14:paraId="21A84D17" w14:textId="16301223" w:rsidR="00953357" w:rsidRPr="008E2E78" w:rsidRDefault="00953357" w:rsidP="008E2E78">
      <w:pPr>
        <w:pStyle w:val="HandbookSubLevel2"/>
        <w:rPr>
          <w:i/>
          <w:lang w:val="en-US"/>
        </w:rPr>
      </w:pPr>
      <w:r w:rsidRPr="008E2E78">
        <w:rPr>
          <w:lang w:val="en-US"/>
        </w:rPr>
        <w:t xml:space="preserve">The staff </w:t>
      </w:r>
      <w:r w:rsidR="008E2E78">
        <w:rPr>
          <w:lang w:val="en-US"/>
        </w:rPr>
        <w:t xml:space="preserve">member </w:t>
      </w:r>
      <w:r w:rsidRPr="008E2E78">
        <w:rPr>
          <w:lang w:val="en-US"/>
        </w:rPr>
        <w:t xml:space="preserve">will be provided with a written statement confirming the reasons for dismissal, the date of termination and the right of appeal (including how to make the appeal and to whom).  </w:t>
      </w:r>
    </w:p>
    <w:p w14:paraId="50A22DD1" w14:textId="77777777" w:rsidR="00953357" w:rsidRPr="00765127" w:rsidRDefault="00953357" w:rsidP="008E2E78">
      <w:pPr>
        <w:rPr>
          <w:rFonts w:cs="Times New Roman"/>
        </w:rPr>
      </w:pPr>
    </w:p>
    <w:p w14:paraId="78C4892F" w14:textId="77777777" w:rsidR="00953357" w:rsidRPr="00765127" w:rsidRDefault="00953357" w:rsidP="008E2E78">
      <w:pPr>
        <w:pStyle w:val="NoSpacing"/>
      </w:pPr>
      <w:bookmarkStart w:id="129" w:name="_Toc189304900"/>
      <w:bookmarkStart w:id="130" w:name="_Toc189305314"/>
      <w:r w:rsidRPr="00765127">
        <w:t>Gross Misconduct</w:t>
      </w:r>
      <w:bookmarkEnd w:id="129"/>
      <w:bookmarkEnd w:id="130"/>
    </w:p>
    <w:p w14:paraId="26CFBD3F" w14:textId="6859DFB4" w:rsidR="00953357" w:rsidRPr="008E2E78" w:rsidRDefault="00953357" w:rsidP="008E2E78">
      <w:pPr>
        <w:pStyle w:val="HandbookSubLevel2"/>
        <w:rPr>
          <w:i/>
          <w:lang w:val="en-US"/>
        </w:rPr>
      </w:pPr>
      <w:r w:rsidRPr="008E2E78">
        <w:rPr>
          <w:lang w:val="en-US"/>
        </w:rPr>
        <w:t xml:space="preserve">Normally a staff member will be summarily dismissed without notice and without payment in lieu of notice if there has been an act of gross misconduct, major breach of duty or conduct which brings the </w:t>
      </w:r>
      <w:r w:rsidR="008E2E78">
        <w:rPr>
          <w:lang w:val="en-US"/>
        </w:rPr>
        <w:t>Clinic</w:t>
      </w:r>
      <w:r w:rsidRPr="008E2E78">
        <w:rPr>
          <w:lang w:val="en-US"/>
        </w:rPr>
        <w:t xml:space="preserve"> into disrepute.  </w:t>
      </w:r>
    </w:p>
    <w:p w14:paraId="0A9BE664" w14:textId="77777777" w:rsidR="00953357" w:rsidRPr="00765127" w:rsidRDefault="00953357" w:rsidP="008E2E78">
      <w:pPr>
        <w:pStyle w:val="HandbookSubLevel2"/>
        <w:rPr>
          <w:bCs/>
        </w:rPr>
      </w:pPr>
    </w:p>
    <w:p w14:paraId="19E24F44" w14:textId="77777777" w:rsidR="00953357" w:rsidRPr="00765127" w:rsidRDefault="00953357" w:rsidP="008E2E78">
      <w:pPr>
        <w:pStyle w:val="HandbookSubLevel2"/>
        <w:rPr>
          <w:bCs/>
        </w:rPr>
      </w:pPr>
      <w:r w:rsidRPr="00765127">
        <w:rPr>
          <w:bCs/>
        </w:rPr>
        <w:t>The need to follow the procedures relating to the investigation of allegations, suspension from duty and a fair disciplinary hearing still apply, irrespective of the seriousness of the case.</w:t>
      </w:r>
    </w:p>
    <w:p w14:paraId="1A079B61" w14:textId="77777777" w:rsidR="00953357" w:rsidRPr="00765127" w:rsidRDefault="00953357" w:rsidP="008E2E78">
      <w:pPr>
        <w:pStyle w:val="HandbookSubLevel2"/>
        <w:rPr>
          <w:bCs/>
        </w:rPr>
      </w:pPr>
    </w:p>
    <w:p w14:paraId="30E08A24" w14:textId="14E70D8E" w:rsidR="00953357" w:rsidRDefault="00953357" w:rsidP="008E2E78">
      <w:pPr>
        <w:pStyle w:val="HandbookSubLevel2"/>
        <w:rPr>
          <w:bCs/>
        </w:rPr>
      </w:pPr>
      <w:r w:rsidRPr="00765127">
        <w:rPr>
          <w:bCs/>
        </w:rPr>
        <w:t xml:space="preserve">The staff </w:t>
      </w:r>
      <w:r w:rsidR="008E2E78">
        <w:rPr>
          <w:bCs/>
        </w:rPr>
        <w:t xml:space="preserve">member </w:t>
      </w:r>
      <w:r w:rsidRPr="00765127">
        <w:rPr>
          <w:bCs/>
        </w:rPr>
        <w:t>will be provided with a written statement confirming the reason for dismissal, the date of termination and the right of appeal.</w:t>
      </w:r>
    </w:p>
    <w:p w14:paraId="2C413875" w14:textId="77777777" w:rsidR="008E2E78" w:rsidRDefault="008E2E78" w:rsidP="008E2E78">
      <w:pPr>
        <w:pStyle w:val="HandbookSubLevel2"/>
        <w:rPr>
          <w:bCs/>
        </w:rPr>
      </w:pPr>
    </w:p>
    <w:p w14:paraId="27F1BB8C" w14:textId="77777777" w:rsidR="008E2E78" w:rsidRPr="00765127" w:rsidRDefault="008E2E78" w:rsidP="008E2E78">
      <w:pPr>
        <w:pStyle w:val="NoSpacing"/>
      </w:pPr>
      <w:bookmarkStart w:id="131" w:name="_Toc189304901"/>
      <w:bookmarkStart w:id="132" w:name="_Toc189305315"/>
      <w:r w:rsidRPr="00765127">
        <w:t>Guide for staff facing a disciplinary hearing</w:t>
      </w:r>
      <w:bookmarkEnd w:id="131"/>
      <w:bookmarkEnd w:id="132"/>
    </w:p>
    <w:p w14:paraId="7FB4A4F9" w14:textId="77777777" w:rsidR="008E2E78" w:rsidRDefault="008E2E78" w:rsidP="008E2E78">
      <w:pPr>
        <w:pStyle w:val="HandbookSubLevel2"/>
      </w:pPr>
      <w:r w:rsidRPr="00765127">
        <w:t>Preparing for the hearing</w:t>
      </w:r>
    </w:p>
    <w:p w14:paraId="5029F0B9" w14:textId="77777777" w:rsidR="008E2E78" w:rsidRPr="00765127" w:rsidRDefault="008E2E78" w:rsidP="008E2E78">
      <w:pPr>
        <w:pStyle w:val="HandbookSubLevel2"/>
        <w:rPr>
          <w:u w:val="single"/>
        </w:rPr>
      </w:pPr>
    </w:p>
    <w:p w14:paraId="7404C43E" w14:textId="77777777" w:rsidR="008E2E78" w:rsidRPr="00765127" w:rsidRDefault="008E2E78" w:rsidP="008E2E78">
      <w:pPr>
        <w:pStyle w:val="HandbookSubLevel2"/>
        <w:numPr>
          <w:ilvl w:val="0"/>
          <w:numId w:val="135"/>
        </w:numPr>
      </w:pPr>
      <w:r w:rsidRPr="00765127">
        <w:t>Ensure you know exactly what complaint is being made against you and why.</w:t>
      </w:r>
      <w:r>
        <w:br/>
      </w:r>
    </w:p>
    <w:p w14:paraId="75E972F6" w14:textId="77777777" w:rsidR="008E2E78" w:rsidRPr="00765127" w:rsidRDefault="008E2E78" w:rsidP="008E2E78">
      <w:pPr>
        <w:pStyle w:val="HandbookSubLevel2"/>
        <w:numPr>
          <w:ilvl w:val="0"/>
          <w:numId w:val="135"/>
        </w:numPr>
      </w:pPr>
      <w:r w:rsidRPr="00765127">
        <w:lastRenderedPageBreak/>
        <w:t xml:space="preserve">If you feel the complaint is unjustified ensure you </w:t>
      </w:r>
      <w:proofErr w:type="gramStart"/>
      <w:r w:rsidRPr="00765127">
        <w:t>are able to</w:t>
      </w:r>
      <w:proofErr w:type="gramEnd"/>
      <w:r w:rsidRPr="00765127">
        <w:t xml:space="preserve"> present your case clearly and collect any information which may support your case.</w:t>
      </w:r>
      <w:r>
        <w:br/>
      </w:r>
    </w:p>
    <w:p w14:paraId="17EC2BB3" w14:textId="77777777" w:rsidR="008E2E78" w:rsidRPr="00765127" w:rsidRDefault="008E2E78" w:rsidP="008E2E78">
      <w:pPr>
        <w:pStyle w:val="HandbookSubLevel2"/>
        <w:numPr>
          <w:ilvl w:val="0"/>
          <w:numId w:val="135"/>
        </w:numPr>
      </w:pPr>
      <w:r w:rsidRPr="00765127">
        <w:t>If you wish to be accompanied, you are responsible for ensuring your representative is aware of the time and date of the hearing.</w:t>
      </w:r>
    </w:p>
    <w:p w14:paraId="5A552DE5" w14:textId="77777777" w:rsidR="008E2E78" w:rsidRPr="00765127" w:rsidRDefault="008E2E78" w:rsidP="008E2E78">
      <w:pPr>
        <w:pStyle w:val="HandbookSubLevel2"/>
      </w:pPr>
    </w:p>
    <w:p w14:paraId="10CE890E" w14:textId="77777777" w:rsidR="008E2E78" w:rsidRPr="00765127" w:rsidRDefault="008E2E78" w:rsidP="008E2E78">
      <w:pPr>
        <w:pStyle w:val="HandbookSubLevel2"/>
      </w:pPr>
      <w:r w:rsidRPr="00765127">
        <w:t>During the hearing</w:t>
      </w:r>
      <w:r>
        <w:br/>
      </w:r>
    </w:p>
    <w:p w14:paraId="5E6C8FE9" w14:textId="77777777" w:rsidR="008E2E78" w:rsidRPr="00765127" w:rsidRDefault="008E2E78" w:rsidP="008E2E78">
      <w:pPr>
        <w:pStyle w:val="HandbookSubLevel2"/>
        <w:numPr>
          <w:ilvl w:val="0"/>
          <w:numId w:val="136"/>
        </w:numPr>
      </w:pPr>
      <w:r w:rsidRPr="00765127">
        <w:t>Remain calm.</w:t>
      </w:r>
      <w:r>
        <w:br/>
      </w:r>
    </w:p>
    <w:p w14:paraId="05D9D5D5" w14:textId="77777777" w:rsidR="008E2E78" w:rsidRPr="00765127" w:rsidRDefault="008E2E78" w:rsidP="008E2E78">
      <w:pPr>
        <w:pStyle w:val="HandbookSubLevel2"/>
        <w:numPr>
          <w:ilvl w:val="0"/>
          <w:numId w:val="136"/>
        </w:numPr>
      </w:pPr>
      <w:r w:rsidRPr="00765127">
        <w:t>Listen carefully.</w:t>
      </w:r>
      <w:r>
        <w:br/>
      </w:r>
    </w:p>
    <w:p w14:paraId="10ED0D58" w14:textId="77777777" w:rsidR="008E2E78" w:rsidRPr="00765127" w:rsidRDefault="008E2E78" w:rsidP="008E2E78">
      <w:pPr>
        <w:pStyle w:val="HandbookSubLevel2"/>
        <w:numPr>
          <w:ilvl w:val="0"/>
          <w:numId w:val="136"/>
        </w:numPr>
      </w:pPr>
      <w:r w:rsidRPr="00765127">
        <w:t>Give honest and accurate answers.</w:t>
      </w:r>
      <w:r>
        <w:br/>
      </w:r>
    </w:p>
    <w:p w14:paraId="7125AEF3" w14:textId="77777777" w:rsidR="008E2E78" w:rsidRPr="00765127" w:rsidRDefault="008E2E78" w:rsidP="008E2E78">
      <w:pPr>
        <w:pStyle w:val="HandbookSubLevel2"/>
        <w:numPr>
          <w:ilvl w:val="0"/>
          <w:numId w:val="136"/>
        </w:numPr>
      </w:pPr>
      <w:r w:rsidRPr="00765127">
        <w:t>Support your answers with examples or written evidence, if this is available.</w:t>
      </w:r>
    </w:p>
    <w:p w14:paraId="31205FDF" w14:textId="77777777" w:rsidR="00953357" w:rsidRPr="00765127" w:rsidRDefault="00953357" w:rsidP="008E2E78">
      <w:pPr>
        <w:rPr>
          <w:b/>
        </w:rPr>
      </w:pPr>
    </w:p>
    <w:p w14:paraId="420AAADB" w14:textId="1CC7490E" w:rsidR="00953357" w:rsidRPr="008E2E78" w:rsidRDefault="00706B63" w:rsidP="008E2E78">
      <w:pPr>
        <w:pStyle w:val="NoSpacing"/>
      </w:pPr>
      <w:r>
        <w:t>Appeals</w:t>
      </w:r>
    </w:p>
    <w:p w14:paraId="2E4959EB" w14:textId="77777777" w:rsidR="00953357" w:rsidRPr="008E2E78" w:rsidRDefault="00953357" w:rsidP="008E2E78">
      <w:pPr>
        <w:pStyle w:val="HandbookSubLevel2"/>
      </w:pPr>
      <w:bookmarkStart w:id="133" w:name="_Toc189051471"/>
      <w:r w:rsidRPr="008E2E78">
        <w:t>A staff member has the right to appeal against any disciplinary action taken against them within 5 working days from the date of their disciplinary letter.  The wish to appeal should be indicated in writing stating the ground(s) on which the disciplinary penalty should be reviewed.</w:t>
      </w:r>
      <w:bookmarkEnd w:id="133"/>
    </w:p>
    <w:p w14:paraId="4F0B555A" w14:textId="77777777" w:rsidR="00953357" w:rsidRPr="00765127" w:rsidRDefault="00953357" w:rsidP="008E2E78">
      <w:pPr>
        <w:pStyle w:val="HandbookSubLevel2"/>
      </w:pPr>
    </w:p>
    <w:p w14:paraId="2C1EF6FD" w14:textId="77777777" w:rsidR="008E2E78" w:rsidRDefault="00953357" w:rsidP="008E2E78">
      <w:pPr>
        <w:pStyle w:val="HandbookSubLevel2"/>
      </w:pPr>
      <w:r w:rsidRPr="008E2E78">
        <w:t xml:space="preserve">The manager who made the original disciplinary decision will not be involved in the appeal.  </w:t>
      </w:r>
    </w:p>
    <w:p w14:paraId="0F7C744C" w14:textId="77777777" w:rsidR="008E2E78" w:rsidRDefault="008E2E78" w:rsidP="008E2E78">
      <w:pPr>
        <w:pStyle w:val="HandbookSubLevel2"/>
      </w:pPr>
    </w:p>
    <w:p w14:paraId="34863684" w14:textId="67EDCD78" w:rsidR="008E2E78" w:rsidRPr="00765127" w:rsidRDefault="008E2E78" w:rsidP="008E2E78">
      <w:pPr>
        <w:pStyle w:val="HandbookSubLevel2"/>
      </w:pPr>
      <w:r w:rsidRPr="00765127">
        <w:t xml:space="preserve">The appeal will usually be heard by a member of management more senior than </w:t>
      </w:r>
      <w:r>
        <w:t xml:space="preserve">the </w:t>
      </w:r>
      <w:r>
        <w:t xml:space="preserve">person </w:t>
      </w:r>
      <w:r w:rsidRPr="00765127">
        <w:t>who undertook the initial hearing, or by an independent manager where possible.</w:t>
      </w:r>
      <w:r>
        <w:br/>
      </w:r>
    </w:p>
    <w:p w14:paraId="1F734D35" w14:textId="47D42428" w:rsidR="008E2E78" w:rsidRDefault="00953357" w:rsidP="008E2E78">
      <w:pPr>
        <w:pStyle w:val="HandbookSubLevel2"/>
      </w:pPr>
      <w:r w:rsidRPr="008E2E78">
        <w:t xml:space="preserve">Every effort is made to ensure that appeals are heard and resolved quickly.  </w:t>
      </w:r>
    </w:p>
    <w:p w14:paraId="4B182A4A" w14:textId="77777777" w:rsidR="008E2E78" w:rsidRDefault="008E2E78" w:rsidP="008E2E78">
      <w:pPr>
        <w:pStyle w:val="HandbookSubLevel2"/>
      </w:pPr>
    </w:p>
    <w:p w14:paraId="45038CAB" w14:textId="33A01081" w:rsidR="008E2E78" w:rsidRPr="008E2E78" w:rsidRDefault="00953357" w:rsidP="008E2E78">
      <w:pPr>
        <w:pStyle w:val="HandbookSubLevel2"/>
      </w:pPr>
      <w:r w:rsidRPr="008E2E78">
        <w:t xml:space="preserve">The staff </w:t>
      </w:r>
      <w:r w:rsidR="008E2E78">
        <w:t xml:space="preserve">member </w:t>
      </w:r>
      <w:r w:rsidRPr="008E2E78">
        <w:t xml:space="preserve">is entitled to be accompanied by a trade union representative or a work colleague at an appeal hearing.  Where a staff </w:t>
      </w:r>
      <w:r w:rsidR="008E2E78">
        <w:t xml:space="preserve">member </w:t>
      </w:r>
      <w:r w:rsidRPr="008E2E78">
        <w:t>appeals against any disciplinary action taken against them, the original disciplinary decision (including a decision to dismiss) will be implemented pending the appeal hearing and its outcome.</w:t>
      </w:r>
    </w:p>
    <w:p w14:paraId="19E739E0" w14:textId="77777777" w:rsidR="00953357" w:rsidRPr="00765127" w:rsidRDefault="00953357" w:rsidP="008E2E78">
      <w:pPr>
        <w:rPr>
          <w:rFonts w:cs="Times New Roman"/>
          <w:b/>
        </w:rPr>
      </w:pPr>
    </w:p>
    <w:p w14:paraId="3123EE83" w14:textId="1482A88D" w:rsidR="00953357" w:rsidRPr="00765127" w:rsidRDefault="00953357" w:rsidP="008E2E78">
      <w:pPr>
        <w:pStyle w:val="Subtitle"/>
      </w:pPr>
      <w:r w:rsidRPr="00765127">
        <w:t>CAPABILITY PROCEDURE</w:t>
      </w:r>
    </w:p>
    <w:p w14:paraId="4A81DCC0" w14:textId="6AB0A380" w:rsidR="00953357" w:rsidRPr="008E2E78" w:rsidRDefault="00953357" w:rsidP="008E2E78">
      <w:r w:rsidRPr="008E2E78">
        <w:t xml:space="preserve">This procedure will be initiated where the staff’s standard of performance in the job is below that expected of them, and </w:t>
      </w:r>
      <w:r w:rsidR="008E2E78">
        <w:t xml:space="preserve">where </w:t>
      </w:r>
      <w:r w:rsidRPr="008E2E78">
        <w:t>this is not due to a breach of discipline.</w:t>
      </w:r>
    </w:p>
    <w:p w14:paraId="72FE7E53" w14:textId="77777777" w:rsidR="00953357" w:rsidRPr="00765127" w:rsidRDefault="00953357" w:rsidP="008E2E78"/>
    <w:p w14:paraId="2841286B" w14:textId="77777777" w:rsidR="00953357" w:rsidRDefault="00953357" w:rsidP="008E2E78">
      <w:r w:rsidRPr="00765127">
        <w:t xml:space="preserve">The staff will be made aware of the nature of the complaint and advised of the right to be accompanied by a colleague or trade union representative.  </w:t>
      </w:r>
    </w:p>
    <w:p w14:paraId="28B28F64" w14:textId="77777777" w:rsidR="008E2E78" w:rsidRDefault="008E2E78" w:rsidP="008E2E78"/>
    <w:p w14:paraId="2CA75975" w14:textId="77777777" w:rsidR="008E2E78" w:rsidRDefault="008E2E78" w:rsidP="008E2E78">
      <w:pPr>
        <w:pStyle w:val="HandbookLevel2"/>
      </w:pPr>
      <w:r w:rsidRPr="00765127">
        <w:t>The capability procedure may be implemented at any stage if the staff’s performance warrants such action, but all the procedures requiring a full investigation, suspension from duty, if appropriate, and a fair hearing must still be conducted.</w:t>
      </w:r>
    </w:p>
    <w:p w14:paraId="66B86ADC" w14:textId="77777777" w:rsidR="00953357" w:rsidRPr="00765127" w:rsidRDefault="00953357" w:rsidP="008E2E78"/>
    <w:p w14:paraId="28F7D9D3" w14:textId="77777777" w:rsidR="008E2E78" w:rsidRDefault="008E2E78" w:rsidP="008E2E78">
      <w:pPr>
        <w:pStyle w:val="NoSpacing"/>
      </w:pPr>
      <w:bookmarkStart w:id="134" w:name="_Toc189304903"/>
      <w:bookmarkStart w:id="135" w:name="_Toc189305317"/>
      <w:r>
        <w:t>The Capability Hearing</w:t>
      </w:r>
      <w:bookmarkEnd w:id="134"/>
      <w:bookmarkEnd w:id="135"/>
    </w:p>
    <w:p w14:paraId="4BE85988" w14:textId="770CC794" w:rsidR="00953357" w:rsidRPr="00765127" w:rsidRDefault="00953357" w:rsidP="008E2E78">
      <w:pPr>
        <w:pStyle w:val="HandbookSubLevel2"/>
      </w:pPr>
      <w:r w:rsidRPr="00765127">
        <w:lastRenderedPageBreak/>
        <w:t xml:space="preserve">The manager conducting the hearing will remind the staff </w:t>
      </w:r>
      <w:r w:rsidR="008E2E78">
        <w:t xml:space="preserve">member </w:t>
      </w:r>
      <w:r w:rsidRPr="00765127">
        <w:t xml:space="preserve">why the hearing has been convened, and clearly explain the complaint.  The </w:t>
      </w:r>
      <w:r w:rsidR="008E2E78">
        <w:t xml:space="preserve">member of </w:t>
      </w:r>
      <w:r w:rsidRPr="00765127">
        <w:t>staff will then be given a chance to respond.</w:t>
      </w:r>
    </w:p>
    <w:p w14:paraId="2BBF878E" w14:textId="77777777" w:rsidR="00953357" w:rsidRPr="00765127" w:rsidRDefault="00953357" w:rsidP="008E2E78">
      <w:pPr>
        <w:pStyle w:val="HandbookSubLevel2"/>
      </w:pPr>
    </w:p>
    <w:p w14:paraId="6DC0218F" w14:textId="5295FEA8" w:rsidR="00953357" w:rsidRPr="00765127" w:rsidRDefault="00953357" w:rsidP="008E2E78">
      <w:pPr>
        <w:pStyle w:val="HandbookSubLevel2"/>
      </w:pPr>
      <w:r w:rsidRPr="00765127">
        <w:t xml:space="preserve">If </w:t>
      </w:r>
      <w:r w:rsidR="00765127">
        <w:t xml:space="preserve">the Principal or Practice Manager </w:t>
      </w:r>
      <w:r w:rsidRPr="00765127">
        <w:t>is satisfied th</w:t>
      </w:r>
      <w:r w:rsidR="008E2E78">
        <w:t xml:space="preserve">at the member of </w:t>
      </w:r>
      <w:r w:rsidRPr="00765127">
        <w:t xml:space="preserve">staff’s work is to a satisfactory </w:t>
      </w:r>
      <w:proofErr w:type="gramStart"/>
      <w:r w:rsidRPr="00765127">
        <w:t>standard</w:t>
      </w:r>
      <w:proofErr w:type="gramEnd"/>
      <w:r w:rsidRPr="00765127">
        <w:t xml:space="preserve"> then no further action will be taken</w:t>
      </w:r>
      <w:r w:rsidR="008E2E78">
        <w:t>. T</w:t>
      </w:r>
      <w:r w:rsidRPr="00765127">
        <w:t xml:space="preserve">he staff </w:t>
      </w:r>
      <w:r w:rsidR="008E2E78">
        <w:t xml:space="preserve">member </w:t>
      </w:r>
      <w:r w:rsidRPr="00765127">
        <w:t>will be informed in writing</w:t>
      </w:r>
      <w:r w:rsidRPr="00765127">
        <w:rPr>
          <w:i/>
        </w:rPr>
        <w:t xml:space="preserve">. </w:t>
      </w:r>
    </w:p>
    <w:p w14:paraId="2A0ECAD8" w14:textId="77777777" w:rsidR="00646DA9" w:rsidRPr="00765127" w:rsidRDefault="00646DA9" w:rsidP="008E2E78">
      <w:pPr>
        <w:pStyle w:val="HandbookSubLevel2"/>
      </w:pPr>
    </w:p>
    <w:p w14:paraId="7ED45605" w14:textId="7A4C76F7" w:rsidR="00953357" w:rsidRPr="00765127" w:rsidRDefault="00953357" w:rsidP="008E2E78">
      <w:pPr>
        <w:pStyle w:val="HandbookSubLevel2"/>
      </w:pPr>
      <w:r w:rsidRPr="00765127">
        <w:t xml:space="preserve">If </w:t>
      </w:r>
      <w:r w:rsidR="00765127">
        <w:t xml:space="preserve">the Principal or Practice Manager </w:t>
      </w:r>
      <w:r w:rsidRPr="00765127">
        <w:t>conducting the hearing is satisfied that the staff’s work is not to a satisfactory standard action will be taken under one of the capability stages.</w:t>
      </w:r>
    </w:p>
    <w:p w14:paraId="666ECF54" w14:textId="77777777" w:rsidR="00953357" w:rsidRPr="00765127" w:rsidRDefault="00953357" w:rsidP="008E2E78">
      <w:pPr>
        <w:rPr>
          <w:b/>
        </w:rPr>
      </w:pPr>
    </w:p>
    <w:p w14:paraId="51DC0D6F" w14:textId="41C01808" w:rsidR="00953357" w:rsidRPr="008E2E78" w:rsidRDefault="00953357" w:rsidP="008E2E78">
      <w:pPr>
        <w:pStyle w:val="NoSpacing"/>
      </w:pPr>
      <w:bookmarkStart w:id="136" w:name="_Toc189304904"/>
      <w:bookmarkStart w:id="137" w:name="_Toc189305318"/>
      <w:r w:rsidRPr="00765127">
        <w:t>The Capability Stages</w:t>
      </w:r>
      <w:bookmarkEnd w:id="136"/>
      <w:bookmarkEnd w:id="137"/>
    </w:p>
    <w:p w14:paraId="01FC4128" w14:textId="77777777" w:rsidR="00953357" w:rsidRPr="00765127" w:rsidRDefault="00953357" w:rsidP="008E2E78">
      <w:pPr>
        <w:pStyle w:val="HandbookSubLevel2"/>
      </w:pPr>
      <w:r w:rsidRPr="00765127">
        <w:rPr>
          <w:b/>
        </w:rPr>
        <w:t xml:space="preserve">Stage 1: </w:t>
      </w:r>
      <w:r w:rsidRPr="00765127">
        <w:t>Written warning. This stage will be implemented because of an unsatisfactory outcome of an informal warning.</w:t>
      </w:r>
    </w:p>
    <w:p w14:paraId="455C493D" w14:textId="77777777" w:rsidR="00953357" w:rsidRPr="00765127" w:rsidRDefault="00953357" w:rsidP="008E2E78">
      <w:pPr>
        <w:pStyle w:val="HandbookSubLevel2"/>
        <w:rPr>
          <w:b/>
        </w:rPr>
      </w:pPr>
    </w:p>
    <w:p w14:paraId="00727B5D" w14:textId="77777777" w:rsidR="00953357" w:rsidRPr="00765127" w:rsidRDefault="00953357" w:rsidP="008E2E78">
      <w:pPr>
        <w:pStyle w:val="HandbookSubLevel2"/>
      </w:pPr>
      <w:r w:rsidRPr="00765127">
        <w:rPr>
          <w:b/>
        </w:rPr>
        <w:t xml:space="preserve">Stage 2: </w:t>
      </w:r>
      <w:r w:rsidRPr="00765127">
        <w:t xml:space="preserve">Final written warning. This stage will be implemented because of an unsatisfactory outcome at the completion of Stage 1 or, if the individual’s poor performance endangers themselves or other </w:t>
      </w:r>
      <w:proofErr w:type="gramStart"/>
      <w:r w:rsidRPr="00765127">
        <w:t>staff, or</w:t>
      </w:r>
      <w:proofErr w:type="gramEnd"/>
      <w:r w:rsidRPr="00765127">
        <w:t xml:space="preserve"> damages the interests of the business.</w:t>
      </w:r>
    </w:p>
    <w:p w14:paraId="42F34CDE" w14:textId="77777777" w:rsidR="00953357" w:rsidRPr="00765127" w:rsidRDefault="00953357" w:rsidP="008E2E78">
      <w:pPr>
        <w:pStyle w:val="HandbookSubLevel2"/>
        <w:rPr>
          <w:b/>
        </w:rPr>
      </w:pPr>
    </w:p>
    <w:p w14:paraId="0AD8AF54" w14:textId="77777777" w:rsidR="00953357" w:rsidRPr="00765127" w:rsidRDefault="00953357" w:rsidP="008E2E78">
      <w:pPr>
        <w:pStyle w:val="HandbookSubLevel2"/>
      </w:pPr>
      <w:r w:rsidRPr="00765127">
        <w:rPr>
          <w:b/>
        </w:rPr>
        <w:t xml:space="preserve">Stage 3: </w:t>
      </w:r>
      <w:r w:rsidRPr="00765127">
        <w:t xml:space="preserve">Dismissal.  If an individual’s performance following Stage 2 is still </w:t>
      </w:r>
      <w:proofErr w:type="gramStart"/>
      <w:r w:rsidRPr="00765127">
        <w:t>unsatisfactory</w:t>
      </w:r>
      <w:proofErr w:type="gramEnd"/>
      <w:r w:rsidRPr="00765127">
        <w:t xml:space="preserve"> he or she will be dismissed.  Before dismissing </w:t>
      </w:r>
      <w:proofErr w:type="gramStart"/>
      <w:r w:rsidRPr="00765127">
        <w:t>an</w:t>
      </w:r>
      <w:proofErr w:type="gramEnd"/>
      <w:r w:rsidRPr="00765127">
        <w:t xml:space="preserve"> staff the availability of suitable alternative work should be considered, this may involve a change of grade and remuneration.</w:t>
      </w:r>
    </w:p>
    <w:p w14:paraId="5682FC4D" w14:textId="77777777" w:rsidR="008E2E78" w:rsidRDefault="008E2E78" w:rsidP="008E2E78">
      <w:pPr>
        <w:pStyle w:val="HandbookSubLevel2"/>
        <w:ind w:left="0"/>
      </w:pPr>
    </w:p>
    <w:p w14:paraId="66E09C54" w14:textId="77777777" w:rsidR="008E2E78" w:rsidRDefault="008E2E78" w:rsidP="008E2E78">
      <w:pPr>
        <w:pStyle w:val="NoSpacing"/>
      </w:pPr>
      <w:bookmarkStart w:id="138" w:name="_Toc189304905"/>
      <w:bookmarkStart w:id="139" w:name="_Toc189305319"/>
      <w:r w:rsidRPr="00765127">
        <w:t>Action under one of the capability stages</w:t>
      </w:r>
      <w:bookmarkEnd w:id="138"/>
      <w:bookmarkEnd w:id="139"/>
      <w:r w:rsidRPr="00765127">
        <w:t xml:space="preserve"> </w:t>
      </w:r>
    </w:p>
    <w:p w14:paraId="1E37D820" w14:textId="6BC3DB97" w:rsidR="008E2E78" w:rsidRPr="00765127" w:rsidRDefault="008E2E78" w:rsidP="008E2E78">
      <w:pPr>
        <w:pStyle w:val="HandbookSubLevel2"/>
      </w:pPr>
      <w:r>
        <w:t xml:space="preserve">Action under one of the capability stages </w:t>
      </w:r>
      <w:r w:rsidRPr="00765127">
        <w:t>will be accompanied normally by one or more of the following measures, as appropriate:</w:t>
      </w:r>
      <w:r>
        <w:br/>
      </w:r>
    </w:p>
    <w:p w14:paraId="5F6B0410" w14:textId="541BC435" w:rsidR="008E2E78" w:rsidRPr="00765127" w:rsidRDefault="008E2E78" w:rsidP="008E2E78">
      <w:pPr>
        <w:pStyle w:val="HandbookSubLevel2"/>
        <w:numPr>
          <w:ilvl w:val="0"/>
          <w:numId w:val="137"/>
        </w:numPr>
      </w:pPr>
      <w:r w:rsidRPr="00765127">
        <w:t xml:space="preserve">The setting of </w:t>
      </w:r>
      <w:proofErr w:type="gramStart"/>
      <w:r w:rsidRPr="00765127">
        <w:t>a period of time</w:t>
      </w:r>
      <w:proofErr w:type="gramEnd"/>
      <w:r w:rsidRPr="00765127">
        <w:t xml:space="preserve"> in which the staff is to show an improvement.</w:t>
      </w:r>
      <w:r>
        <w:br/>
      </w:r>
    </w:p>
    <w:p w14:paraId="2787BBBF" w14:textId="4843114D" w:rsidR="008E2E78" w:rsidRPr="00765127" w:rsidRDefault="008E2E78" w:rsidP="008E2E78">
      <w:pPr>
        <w:pStyle w:val="HandbookSubLevel2"/>
        <w:numPr>
          <w:ilvl w:val="0"/>
          <w:numId w:val="137"/>
        </w:numPr>
      </w:pPr>
      <w:r w:rsidRPr="00765127">
        <w:t xml:space="preserve">The provision of suitable training, guidance and feedback.  </w:t>
      </w:r>
      <w:r>
        <w:br/>
      </w:r>
    </w:p>
    <w:p w14:paraId="1D3A5160" w14:textId="4FFB8DF7" w:rsidR="008E2E78" w:rsidRPr="00765127" w:rsidRDefault="008E2E78" w:rsidP="008E2E78">
      <w:pPr>
        <w:pStyle w:val="HandbookSubLevel2"/>
        <w:numPr>
          <w:ilvl w:val="0"/>
          <w:numId w:val="137"/>
        </w:numPr>
      </w:pPr>
      <w:r w:rsidRPr="00765127">
        <w:t>The setting of task(s) for the staff to complete.</w:t>
      </w:r>
      <w:r>
        <w:br/>
      </w:r>
    </w:p>
    <w:p w14:paraId="6150922F" w14:textId="00821227" w:rsidR="008E2E78" w:rsidRPr="00765127" w:rsidRDefault="008E2E78" w:rsidP="008E2E78">
      <w:pPr>
        <w:pStyle w:val="HandbookSubLevel2"/>
        <w:numPr>
          <w:ilvl w:val="0"/>
          <w:numId w:val="137"/>
        </w:numPr>
      </w:pPr>
      <w:r w:rsidRPr="00765127">
        <w:t>Assigning the staff to other duties, this may involve a change of role and remuneration.</w:t>
      </w:r>
      <w:r>
        <w:br/>
      </w:r>
    </w:p>
    <w:p w14:paraId="6B050BC2" w14:textId="18FF1858" w:rsidR="008E2E78" w:rsidRPr="00765127" w:rsidRDefault="008E2E78" w:rsidP="008E2E78">
      <w:pPr>
        <w:pStyle w:val="HandbookSubLevel2"/>
      </w:pPr>
      <w:r w:rsidRPr="00765127">
        <w:t>Following the expiry of any period during which improvement is required the staff will be informed that either:</w:t>
      </w:r>
      <w:r>
        <w:br/>
      </w:r>
    </w:p>
    <w:p w14:paraId="3BA106E4" w14:textId="5F08CE45" w:rsidR="008E2E78" w:rsidRPr="00765127" w:rsidRDefault="008E2E78" w:rsidP="008E2E78">
      <w:pPr>
        <w:pStyle w:val="HandbookSubLevel2"/>
        <w:numPr>
          <w:ilvl w:val="0"/>
          <w:numId w:val="138"/>
        </w:numPr>
      </w:pPr>
      <w:r w:rsidRPr="00765127">
        <w:t>Performance has shown a satisfactory improvement or</w:t>
      </w:r>
      <w:r>
        <w:br/>
      </w:r>
    </w:p>
    <w:p w14:paraId="2B922495" w14:textId="6FDE1657" w:rsidR="008E2E78" w:rsidRPr="00765127" w:rsidRDefault="008E2E78" w:rsidP="008E2E78">
      <w:pPr>
        <w:pStyle w:val="HandbookSubLevel2"/>
        <w:numPr>
          <w:ilvl w:val="0"/>
          <w:numId w:val="138"/>
        </w:numPr>
      </w:pPr>
      <w:r w:rsidRPr="00765127">
        <w:t xml:space="preserve">Performance has not shown a satisfactory </w:t>
      </w:r>
      <w:proofErr w:type="gramStart"/>
      <w:r w:rsidRPr="00765127">
        <w:t>improvement</w:t>
      </w:r>
      <w:proofErr w:type="gramEnd"/>
      <w:r w:rsidRPr="00765127">
        <w:t xml:space="preserve"> and further action will be taken. </w:t>
      </w:r>
      <w:r>
        <w:br/>
      </w:r>
    </w:p>
    <w:p w14:paraId="2092341C" w14:textId="77777777" w:rsidR="008E2E78" w:rsidRPr="00765127" w:rsidRDefault="008E2E78" w:rsidP="008E2E78">
      <w:pPr>
        <w:pStyle w:val="HandbookSubLevel2"/>
      </w:pPr>
      <w:r w:rsidRPr="00765127">
        <w:t xml:space="preserve">If </w:t>
      </w:r>
      <w:r>
        <w:t xml:space="preserve">the Principal or Practice Manager </w:t>
      </w:r>
      <w:r w:rsidRPr="00765127">
        <w:t xml:space="preserve">conducting the hearing is satisfied that the staff’s work is showing an improvement or is at a satisfactory </w:t>
      </w:r>
      <w:proofErr w:type="gramStart"/>
      <w:r w:rsidRPr="00765127">
        <w:t>standard</w:t>
      </w:r>
      <w:proofErr w:type="gramEnd"/>
      <w:r w:rsidRPr="00765127">
        <w:t xml:space="preserve"> then either no further action will be taken or extra time may be provided to achieve the expected standard. </w:t>
      </w:r>
    </w:p>
    <w:p w14:paraId="4EE48C23" w14:textId="77777777" w:rsidR="008E2E78" w:rsidRDefault="008E2E78" w:rsidP="008E2E78">
      <w:pPr>
        <w:pStyle w:val="HandbookSubLevel2"/>
      </w:pPr>
      <w:r w:rsidRPr="00765127">
        <w:lastRenderedPageBreak/>
        <w:t xml:space="preserve">The manager conducting the hearing </w:t>
      </w:r>
      <w:r>
        <w:t>will</w:t>
      </w:r>
      <w:r w:rsidRPr="00765127">
        <w:t xml:space="preserve"> keep a full written record of the hearing and the decision.  </w:t>
      </w:r>
    </w:p>
    <w:p w14:paraId="44B8F33A" w14:textId="77777777" w:rsidR="008E2E78" w:rsidRDefault="008E2E78" w:rsidP="008E2E78">
      <w:pPr>
        <w:pStyle w:val="HandbookSubLevel2"/>
      </w:pPr>
    </w:p>
    <w:p w14:paraId="23E5D0B1" w14:textId="30E10CE8" w:rsidR="008E2E78" w:rsidRDefault="008E2E78" w:rsidP="008E2E78">
      <w:pPr>
        <w:pStyle w:val="HandbookSubLevel2"/>
      </w:pPr>
      <w:r w:rsidRPr="00765127">
        <w:t xml:space="preserve">The staff </w:t>
      </w:r>
      <w:r>
        <w:t>member will</w:t>
      </w:r>
      <w:r w:rsidRPr="00765127">
        <w:t xml:space="preserve"> be provided with written confirmation of the decision as soon as practicable, normally within two working days.</w:t>
      </w:r>
    </w:p>
    <w:p w14:paraId="728CC445" w14:textId="77777777" w:rsidR="008E2E78" w:rsidRPr="00765127" w:rsidRDefault="008E2E78" w:rsidP="008E2E78">
      <w:pPr>
        <w:pStyle w:val="HandbookSubLevel2"/>
      </w:pPr>
    </w:p>
    <w:p w14:paraId="4283EAD2" w14:textId="768440C8" w:rsidR="008E2E78" w:rsidRDefault="008E2E78" w:rsidP="008E2E78">
      <w:pPr>
        <w:pStyle w:val="HandbookSubLevel2"/>
      </w:pPr>
      <w:r w:rsidRPr="00765127">
        <w:t xml:space="preserve">A member of staff </w:t>
      </w:r>
      <w:r>
        <w:t xml:space="preserve">who </w:t>
      </w:r>
      <w:r w:rsidRPr="00765127">
        <w:t xml:space="preserve">receives a final written warning </w:t>
      </w:r>
      <w:r>
        <w:t>will</w:t>
      </w:r>
      <w:r w:rsidRPr="00765127">
        <w:t xml:space="preserve"> be warned that failure to achieve the desired improvement in performance by the end of the stated </w:t>
      </w:r>
      <w:proofErr w:type="gramStart"/>
      <w:r w:rsidRPr="00765127">
        <w:t>time period</w:t>
      </w:r>
      <w:proofErr w:type="gramEnd"/>
      <w:r w:rsidRPr="00765127">
        <w:t xml:space="preserve"> will result in dismissal.</w:t>
      </w:r>
    </w:p>
    <w:p w14:paraId="48F2C139" w14:textId="77777777" w:rsidR="008E2E78" w:rsidRPr="00765127" w:rsidRDefault="008E2E78" w:rsidP="008E2E78">
      <w:pPr>
        <w:pStyle w:val="HandbookSubLevel2"/>
      </w:pPr>
    </w:p>
    <w:p w14:paraId="59D44FEE" w14:textId="4D7C36CD" w:rsidR="008E2E78" w:rsidRPr="00765127" w:rsidRDefault="008E2E78" w:rsidP="008E2E78">
      <w:pPr>
        <w:pStyle w:val="HandbookSubLevel2"/>
      </w:pPr>
      <w:r w:rsidRPr="00765127">
        <w:t>If the staff is to be dismissed the</w:t>
      </w:r>
      <w:r>
        <w:t xml:space="preserve">y will be sent </w:t>
      </w:r>
      <w:proofErr w:type="gramStart"/>
      <w:r>
        <w:t xml:space="preserve">a </w:t>
      </w:r>
      <w:r w:rsidRPr="00765127">
        <w:t xml:space="preserve"> letter</w:t>
      </w:r>
      <w:proofErr w:type="gramEnd"/>
      <w:r w:rsidRPr="00765127">
        <w:t xml:space="preserve"> </w:t>
      </w:r>
      <w:r>
        <w:t>stating</w:t>
      </w:r>
      <w:r w:rsidRPr="00765127">
        <w:t xml:space="preserve"> the reason for dismissal.  </w:t>
      </w:r>
    </w:p>
    <w:p w14:paraId="3724EA28" w14:textId="77777777" w:rsidR="008E2E78" w:rsidRPr="00765127" w:rsidRDefault="008E2E78" w:rsidP="008E2E78">
      <w:pPr>
        <w:pStyle w:val="HandbookSubLevel2"/>
      </w:pPr>
    </w:p>
    <w:p w14:paraId="6BCC2319" w14:textId="77777777" w:rsidR="00953357" w:rsidRPr="00765127" w:rsidRDefault="00953357" w:rsidP="008E2E78"/>
    <w:p w14:paraId="116B6ECB" w14:textId="77777777" w:rsidR="00953357" w:rsidRDefault="00953357" w:rsidP="008E2E78">
      <w:pPr>
        <w:pStyle w:val="NoSpacing"/>
      </w:pPr>
      <w:bookmarkStart w:id="140" w:name="_Toc189304906"/>
      <w:bookmarkStart w:id="141" w:name="_Toc189305320"/>
      <w:r w:rsidRPr="00765127">
        <w:t>APPEALS PROCEDURE</w:t>
      </w:r>
      <w:bookmarkEnd w:id="140"/>
      <w:bookmarkEnd w:id="141"/>
    </w:p>
    <w:p w14:paraId="61862D32" w14:textId="77777777" w:rsidR="00953357" w:rsidRPr="008E2E78" w:rsidRDefault="00953357" w:rsidP="008E2E78">
      <w:pPr>
        <w:pStyle w:val="HandbookSubLevel2"/>
      </w:pPr>
      <w:r w:rsidRPr="008E2E78">
        <w:t>A staff member has the right to appeal against any capability action taken against them within 5 working days from the date of their disciplinary letter.  The wish to appeal should be indicated in writing stating the ground(s) on which the disciplinary penalty should be reviewed.</w:t>
      </w:r>
    </w:p>
    <w:p w14:paraId="7380D3FE" w14:textId="77777777" w:rsidR="00953357" w:rsidRPr="00765127" w:rsidRDefault="00953357" w:rsidP="008E2E78">
      <w:pPr>
        <w:pStyle w:val="HandbookSubLevel2"/>
      </w:pPr>
    </w:p>
    <w:p w14:paraId="3051A8A4" w14:textId="77777777" w:rsidR="00953357" w:rsidRPr="008E2E78" w:rsidRDefault="00953357" w:rsidP="008E2E78">
      <w:pPr>
        <w:pStyle w:val="HandbookSubLevel2"/>
      </w:pPr>
      <w:r w:rsidRPr="008E2E78">
        <w:t xml:space="preserve">The manager who made the original capability decision will not be involved in the appeal.  An independent person will hear the appeal.  Every effort is made to ensure that appeals are heard and resolved quickly.  The member of staff is entitled to be accompanied by a trade union representative or a work colleague at an appeal hearing.  Where a member of staff appeals against any capability action taken against them, the original capability decision (including a decision to dismiss) will be implemented pending the appeal hearing and its outcome.   </w:t>
      </w:r>
    </w:p>
    <w:p w14:paraId="47BF6EAC" w14:textId="77777777" w:rsidR="00953357" w:rsidRPr="00765127" w:rsidRDefault="00953357" w:rsidP="008E2E78">
      <w:pPr>
        <w:rPr>
          <w:b/>
        </w:rPr>
      </w:pPr>
    </w:p>
    <w:p w14:paraId="1605A72F" w14:textId="77777777" w:rsidR="00953357" w:rsidRPr="008E2E78" w:rsidRDefault="00953357" w:rsidP="008E2E78">
      <w:pPr>
        <w:pStyle w:val="Subtitle"/>
      </w:pPr>
      <w:r w:rsidRPr="008E2E78">
        <w:t xml:space="preserve">GRIEVANCE PROCEDURE </w:t>
      </w:r>
    </w:p>
    <w:p w14:paraId="6223915D" w14:textId="4AF05943" w:rsidR="00953357" w:rsidRPr="00765127" w:rsidRDefault="008E2E78" w:rsidP="008E2E78">
      <w:pPr>
        <w:rPr>
          <w:rFonts w:cs="Times New Roman"/>
          <w:b/>
          <w:bCs/>
        </w:rPr>
      </w:pPr>
      <w:r>
        <w:t xml:space="preserve">Grievance Procedure is set out in the Clinic Handbook, and is therefore not repeated </w:t>
      </w:r>
      <w:proofErr w:type="gramStart"/>
      <w:r>
        <w:t>here.</w:t>
      </w:r>
      <w:r w:rsidR="00953357" w:rsidRPr="00765127">
        <w:rPr>
          <w:rFonts w:cs="Times New Roman"/>
          <w:bCs/>
        </w:rPr>
        <w:t>.</w:t>
      </w:r>
      <w:proofErr w:type="gramEnd"/>
    </w:p>
    <w:p w14:paraId="2D3311C0" w14:textId="77777777" w:rsidR="00765127" w:rsidRPr="00765127" w:rsidRDefault="00765127" w:rsidP="008E2E78"/>
    <w:sectPr w:rsidR="00765127" w:rsidRPr="00765127" w:rsidSect="008E2E78">
      <w:type w:val="continuous"/>
      <w:pgSz w:w="11900" w:h="16820" w:code="11"/>
      <w:pgMar w:top="1134" w:right="1304" w:bottom="169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8516A" w14:textId="77777777" w:rsidR="00893925" w:rsidRDefault="00893925">
      <w:r>
        <w:separator/>
      </w:r>
    </w:p>
  </w:endnote>
  <w:endnote w:type="continuationSeparator" w:id="0">
    <w:p w14:paraId="52FC5AC5" w14:textId="77777777" w:rsidR="00893925" w:rsidRDefault="0089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Times New Roman (Body CS)">
    <w:altName w:val="Times New Roman"/>
    <w:panose1 w:val="020B0604020202020204"/>
    <w:charset w:val="00"/>
    <w:family w:val="roman"/>
    <w:notTrueType/>
    <w:pitch w:val="default"/>
  </w:font>
  <w:font w:name="HELVETICA NEUE CONDENSED">
    <w:panose1 w:val="02000806000000020004"/>
    <w:charset w:val="00"/>
    <w:family w:val="auto"/>
    <w:pitch w:val="variable"/>
    <w:sig w:usb0="A00002FF" w:usb1="5000205A" w:usb2="00000000" w:usb3="00000000" w:csb0="00000001" w:csb1="00000000"/>
  </w:font>
  <w:font w:name="Sabon">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Futura">
    <w:panose1 w:val="020B0602020204020303"/>
    <w:charset w:val="00"/>
    <w:family w:val="swiss"/>
    <w:pitch w:val="variable"/>
    <w:sig w:usb0="A00002AF" w:usb1="500021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Body)">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FD2B" w14:textId="5164E9B4" w:rsidR="00362201" w:rsidRDefault="00362201" w:rsidP="007651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1F4">
      <w:rPr>
        <w:rStyle w:val="PageNumber"/>
        <w:noProof/>
      </w:rPr>
      <w:t>1</w:t>
    </w:r>
    <w:r>
      <w:rPr>
        <w:rStyle w:val="PageNumber"/>
      </w:rPr>
      <w:fldChar w:fldCharType="end"/>
    </w:r>
  </w:p>
  <w:p w14:paraId="0DA32554" w14:textId="77777777" w:rsidR="00362201" w:rsidRDefault="00362201" w:rsidP="00765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28F2" w14:textId="44676C6E" w:rsidR="00362201" w:rsidRPr="00402F53" w:rsidRDefault="00402F53" w:rsidP="00402F53">
    <w:pPr>
      <w:ind w:right="360"/>
      <w:rPr>
        <w:rFonts w:eastAsia="Arial Unicode MS"/>
        <w:i/>
        <w:iCs/>
        <w:sz w:val="16"/>
        <w:szCs w:val="16"/>
      </w:rPr>
    </w:pPr>
    <w:r>
      <w:rPr>
        <w:rFonts w:eastAsia="Arial Unicode MS"/>
        <w:i/>
        <w:iCs/>
        <w:sz w:val="16"/>
        <w:szCs w:val="16"/>
      </w:rPr>
      <w:t>Employees’ Handbook – Jan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i/>
        <w:iCs/>
        <w:sz w:val="20"/>
      </w:rPr>
      <w:id w:val="45649487"/>
      <w:docPartObj>
        <w:docPartGallery w:val="Page Numbers (Bottom of Page)"/>
        <w:docPartUnique/>
      </w:docPartObj>
    </w:sdtPr>
    <w:sdtContent>
      <w:p w14:paraId="5DC77886" w14:textId="77777777" w:rsidR="00765127" w:rsidRPr="00765127" w:rsidRDefault="00765127" w:rsidP="0092558D">
        <w:pPr>
          <w:pStyle w:val="Footer"/>
          <w:framePr w:wrap="none" w:vAnchor="text" w:hAnchor="margin" w:xAlign="right" w:y="1"/>
          <w:rPr>
            <w:rStyle w:val="PageNumber"/>
            <w:i/>
            <w:iCs/>
            <w:sz w:val="20"/>
          </w:rPr>
        </w:pPr>
        <w:r w:rsidRPr="00765127">
          <w:rPr>
            <w:rStyle w:val="PageNumber"/>
            <w:i/>
            <w:iCs/>
            <w:sz w:val="20"/>
          </w:rPr>
          <w:fldChar w:fldCharType="begin"/>
        </w:r>
        <w:r w:rsidRPr="00765127">
          <w:rPr>
            <w:rStyle w:val="PageNumber"/>
            <w:i/>
            <w:iCs/>
            <w:sz w:val="20"/>
          </w:rPr>
          <w:instrText xml:space="preserve"> PAGE </w:instrText>
        </w:r>
        <w:r w:rsidRPr="00765127">
          <w:rPr>
            <w:rStyle w:val="PageNumber"/>
            <w:i/>
            <w:iCs/>
            <w:sz w:val="20"/>
          </w:rPr>
          <w:fldChar w:fldCharType="separate"/>
        </w:r>
        <w:r w:rsidRPr="00765127">
          <w:rPr>
            <w:rStyle w:val="PageNumber"/>
            <w:i/>
            <w:iCs/>
            <w:noProof/>
            <w:sz w:val="20"/>
          </w:rPr>
          <w:t>1</w:t>
        </w:r>
        <w:r w:rsidRPr="00765127">
          <w:rPr>
            <w:rStyle w:val="PageNumber"/>
            <w:i/>
            <w:iCs/>
            <w:sz w:val="20"/>
          </w:rPr>
          <w:fldChar w:fldCharType="end"/>
        </w:r>
      </w:p>
    </w:sdtContent>
  </w:sdt>
  <w:p w14:paraId="4867876B" w14:textId="0481AED4" w:rsidR="00765127" w:rsidRPr="00402F53" w:rsidRDefault="00402F53" w:rsidP="00402F53">
    <w:pPr>
      <w:ind w:right="360"/>
      <w:rPr>
        <w:rFonts w:eastAsia="Arial Unicode MS"/>
        <w:i/>
        <w:iCs/>
        <w:sz w:val="16"/>
        <w:szCs w:val="16"/>
      </w:rPr>
    </w:pPr>
    <w:r>
      <w:rPr>
        <w:rFonts w:eastAsia="Arial Unicode MS"/>
        <w:i/>
        <w:iCs/>
        <w:sz w:val="16"/>
        <w:szCs w:val="16"/>
      </w:rPr>
      <w:t>Employees’ Handbook –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97C9" w14:textId="77777777" w:rsidR="00893925" w:rsidRDefault="00893925">
      <w:r>
        <w:separator/>
      </w:r>
    </w:p>
  </w:footnote>
  <w:footnote w:type="continuationSeparator" w:id="0">
    <w:p w14:paraId="2866ADF0" w14:textId="77777777" w:rsidR="00893925" w:rsidRDefault="0089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384AD7"/>
    <w:multiLevelType w:val="hybridMultilevel"/>
    <w:tmpl w:val="60563D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2981"/>
    <w:multiLevelType w:val="multilevel"/>
    <w:tmpl w:val="13FAACB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6D62B8"/>
    <w:multiLevelType w:val="hybridMultilevel"/>
    <w:tmpl w:val="034A939C"/>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9A1AB7"/>
    <w:multiLevelType w:val="multilevel"/>
    <w:tmpl w:val="096261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16"/>
        </w:tabs>
        <w:ind w:left="916" w:hanging="774"/>
      </w:pPr>
      <w:rPr>
        <w:rFonts w:ascii="Arial" w:hAnsi="Arial" w:cs="Arial" w:hint="default"/>
        <w:b w:val="0"/>
        <w:sz w:val="24"/>
        <w:szCs w:val="24"/>
      </w:rPr>
    </w:lvl>
    <w:lvl w:ilvl="2">
      <w:start w:val="1"/>
      <w:numFmt w:val="decimal"/>
      <w:lvlText w:val="%1.%2.%3."/>
      <w:lvlJc w:val="left"/>
      <w:pPr>
        <w:tabs>
          <w:tab w:val="num" w:pos="1833"/>
        </w:tabs>
        <w:ind w:left="1833" w:hanging="981"/>
      </w:pPr>
      <w:rPr>
        <w:rFonts w:ascii="Arial" w:hAnsi="Arial" w:cs="Arial" w:hint="default"/>
        <w:b w:val="0"/>
        <w:sz w:val="22"/>
        <w:szCs w:val="22"/>
      </w:rPr>
    </w:lvl>
    <w:lvl w:ilvl="3">
      <w:start w:val="1"/>
      <w:numFmt w:val="bullet"/>
      <w:lvlText w:val=""/>
      <w:lvlJc w:val="left"/>
      <w:pPr>
        <w:ind w:left="720" w:hanging="360"/>
      </w:pPr>
      <w:rPr>
        <w:rFonts w:ascii="Symbol" w:hAnsi="Symbol" w:hint="default"/>
      </w:rPr>
    </w:lvl>
    <w:lvl w:ilvl="4">
      <w:start w:val="1"/>
      <w:numFmt w:val="decimal"/>
      <w:lvlText w:val="%1.%2.%3.%4.%5."/>
      <w:lvlJc w:val="left"/>
      <w:pPr>
        <w:tabs>
          <w:tab w:val="num" w:pos="2835"/>
        </w:tabs>
        <w:ind w:left="2835" w:hanging="1395"/>
      </w:pPr>
      <w:rPr>
        <w:rFonts w:hint="default"/>
      </w:rPr>
    </w:lvl>
    <w:lvl w:ilvl="5">
      <w:start w:val="1"/>
      <w:numFmt w:val="lowerLetter"/>
      <w:lvlText w:val="(%6)"/>
      <w:lvlJc w:val="left"/>
      <w:pPr>
        <w:tabs>
          <w:tab w:val="num" w:pos="3240"/>
        </w:tabs>
        <w:ind w:left="2736" w:hanging="936"/>
      </w:pPr>
      <w:rPr>
        <w:rFonts w:ascii="Arial" w:eastAsia="MS Mincho" w:hAnsi="Arial" w:cs="Times New Roman"/>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DB6D5B"/>
    <w:multiLevelType w:val="hybridMultilevel"/>
    <w:tmpl w:val="FF02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4D6408"/>
    <w:multiLevelType w:val="hybridMultilevel"/>
    <w:tmpl w:val="AA8EA58E"/>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831777"/>
    <w:multiLevelType w:val="hybridMultilevel"/>
    <w:tmpl w:val="62AE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001567"/>
    <w:multiLevelType w:val="hybridMultilevel"/>
    <w:tmpl w:val="681EE716"/>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40E2B23"/>
    <w:multiLevelType w:val="hybridMultilevel"/>
    <w:tmpl w:val="180E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FA6597"/>
    <w:multiLevelType w:val="hybridMultilevel"/>
    <w:tmpl w:val="6E369F9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0" w15:restartNumberingAfterBreak="0">
    <w:nsid w:val="062D187D"/>
    <w:multiLevelType w:val="hybridMultilevel"/>
    <w:tmpl w:val="6A70D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3F4ADD"/>
    <w:multiLevelType w:val="hybridMultilevel"/>
    <w:tmpl w:val="A152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EF1452"/>
    <w:multiLevelType w:val="hybridMultilevel"/>
    <w:tmpl w:val="8F58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9A10C0"/>
    <w:multiLevelType w:val="hybridMultilevel"/>
    <w:tmpl w:val="44C2284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BD3FB0"/>
    <w:multiLevelType w:val="hybridMultilevel"/>
    <w:tmpl w:val="F7EEE848"/>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5" w15:restartNumberingAfterBreak="0">
    <w:nsid w:val="0E6F6424"/>
    <w:multiLevelType w:val="hybridMultilevel"/>
    <w:tmpl w:val="E468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0E3E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0135CE5"/>
    <w:multiLevelType w:val="hybridMultilevel"/>
    <w:tmpl w:val="F334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7C3917"/>
    <w:multiLevelType w:val="hybridMultilevel"/>
    <w:tmpl w:val="CF20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4E251BF"/>
    <w:multiLevelType w:val="hybridMultilevel"/>
    <w:tmpl w:val="B344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E77F09"/>
    <w:multiLevelType w:val="hybridMultilevel"/>
    <w:tmpl w:val="9F8C356E"/>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21" w15:restartNumberingAfterBreak="0">
    <w:nsid w:val="163116AC"/>
    <w:multiLevelType w:val="multilevel"/>
    <w:tmpl w:val="D44A9A96"/>
    <w:styleLink w:val="CurrentList1"/>
    <w:lvl w:ilvl="0">
      <w:start w:val="1"/>
      <w:numFmt w:val="decimal"/>
      <w:lvlText w:val="%1."/>
      <w:lvlJc w:val="left"/>
      <w:pPr>
        <w:tabs>
          <w:tab w:val="num" w:pos="108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2" w15:restartNumberingAfterBreak="0">
    <w:nsid w:val="1649304D"/>
    <w:multiLevelType w:val="hybridMultilevel"/>
    <w:tmpl w:val="4ADA2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7710D96"/>
    <w:multiLevelType w:val="hybridMultilevel"/>
    <w:tmpl w:val="A95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CE53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190F0032"/>
    <w:multiLevelType w:val="hybridMultilevel"/>
    <w:tmpl w:val="50D429C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9227045"/>
    <w:multiLevelType w:val="hybridMultilevel"/>
    <w:tmpl w:val="4D960650"/>
    <w:lvl w:ilvl="0" w:tplc="A8D0A1F6">
      <w:start w:val="1"/>
      <w:numFmt w:val="bullet"/>
      <w:lvlText w:val=""/>
      <w:lvlJc w:val="left"/>
      <w:pPr>
        <w:ind w:left="72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B344439"/>
    <w:multiLevelType w:val="hybridMultilevel"/>
    <w:tmpl w:val="1B94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BF26B3"/>
    <w:multiLevelType w:val="hybridMultilevel"/>
    <w:tmpl w:val="9178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DA31EE"/>
    <w:multiLevelType w:val="multilevel"/>
    <w:tmpl w:val="5710968E"/>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30" w15:restartNumberingAfterBreak="0">
    <w:nsid w:val="1F0945B2"/>
    <w:multiLevelType w:val="hybridMultilevel"/>
    <w:tmpl w:val="5FFC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B760AB"/>
    <w:multiLevelType w:val="hybridMultilevel"/>
    <w:tmpl w:val="3020C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12C5913"/>
    <w:multiLevelType w:val="multilevel"/>
    <w:tmpl w:val="04825D2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18102EE"/>
    <w:multiLevelType w:val="singleLevel"/>
    <w:tmpl w:val="517EBB06"/>
    <w:lvl w:ilvl="0">
      <w:start w:val="1"/>
      <w:numFmt w:val="bullet"/>
      <w:pStyle w:val="d"/>
      <w:lvlText w:val=""/>
      <w:lvlJc w:val="left"/>
      <w:pPr>
        <w:tabs>
          <w:tab w:val="num" w:pos="360"/>
        </w:tabs>
        <w:ind w:left="360" w:hanging="360"/>
      </w:pPr>
      <w:rPr>
        <w:rFonts w:ascii="Symbol" w:hAnsi="Symbol" w:hint="default"/>
      </w:rPr>
    </w:lvl>
  </w:abstractNum>
  <w:abstractNum w:abstractNumId="34" w15:restartNumberingAfterBreak="0">
    <w:nsid w:val="22A82FBC"/>
    <w:multiLevelType w:val="hybridMultilevel"/>
    <w:tmpl w:val="D52A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1F0CA1"/>
    <w:multiLevelType w:val="hybridMultilevel"/>
    <w:tmpl w:val="386E2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26B63C31"/>
    <w:multiLevelType w:val="hybridMultilevel"/>
    <w:tmpl w:val="CB32CB9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716343C"/>
    <w:multiLevelType w:val="hybridMultilevel"/>
    <w:tmpl w:val="5D76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163E41"/>
    <w:multiLevelType w:val="hybridMultilevel"/>
    <w:tmpl w:val="229AD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87244E4"/>
    <w:multiLevelType w:val="hybridMultilevel"/>
    <w:tmpl w:val="77B03F18"/>
    <w:lvl w:ilvl="0" w:tplc="3BD61546">
      <w:start w:val="1"/>
      <w:numFmt w:val="bullet"/>
      <w:lvlText w:val=""/>
      <w:lvlJc w:val="left"/>
      <w:pPr>
        <w:tabs>
          <w:tab w:val="num" w:pos="720"/>
        </w:tabs>
        <w:ind w:left="720" w:hanging="36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9523C5"/>
    <w:multiLevelType w:val="hybridMultilevel"/>
    <w:tmpl w:val="E3E6A6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9C359CD"/>
    <w:multiLevelType w:val="hybridMultilevel"/>
    <w:tmpl w:val="9D24E87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7E390F"/>
    <w:multiLevelType w:val="hybridMultilevel"/>
    <w:tmpl w:val="4E7C4CE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BA17ADF"/>
    <w:multiLevelType w:val="multilevel"/>
    <w:tmpl w:val="1DD833A6"/>
    <w:lvl w:ilvl="0">
      <w:start w:val="1"/>
      <w:numFmt w:val="decimal"/>
      <w:lvlText w:val="%1."/>
      <w:lvlJc w:val="left"/>
      <w:pPr>
        <w:ind w:left="360" w:hanging="36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4" w15:restartNumberingAfterBreak="0">
    <w:nsid w:val="2BC72F1C"/>
    <w:multiLevelType w:val="hybridMultilevel"/>
    <w:tmpl w:val="E4F65EFE"/>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45" w15:restartNumberingAfterBreak="0">
    <w:nsid w:val="2D194C73"/>
    <w:multiLevelType w:val="hybridMultilevel"/>
    <w:tmpl w:val="3F46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267A81"/>
    <w:multiLevelType w:val="hybridMultilevel"/>
    <w:tmpl w:val="FAD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6A377C"/>
    <w:multiLevelType w:val="hybridMultilevel"/>
    <w:tmpl w:val="6744F42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F8D7B13"/>
    <w:multiLevelType w:val="hybridMultilevel"/>
    <w:tmpl w:val="CB449AF8"/>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06E1718"/>
    <w:multiLevelType w:val="hybridMultilevel"/>
    <w:tmpl w:val="778A6F0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1C91C77"/>
    <w:multiLevelType w:val="hybridMultilevel"/>
    <w:tmpl w:val="88905B98"/>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CA2A8C"/>
    <w:multiLevelType w:val="hybridMultilevel"/>
    <w:tmpl w:val="E60C026C"/>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35E542C"/>
    <w:multiLevelType w:val="hybridMultilevel"/>
    <w:tmpl w:val="BE5C4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3707E91"/>
    <w:multiLevelType w:val="multilevel"/>
    <w:tmpl w:val="F2A07F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1571"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3CA7EF9"/>
    <w:multiLevelType w:val="hybridMultilevel"/>
    <w:tmpl w:val="D7B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4D925F3"/>
    <w:multiLevelType w:val="hybridMultilevel"/>
    <w:tmpl w:val="13FA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85B43DE"/>
    <w:multiLevelType w:val="hybridMultilevel"/>
    <w:tmpl w:val="9A7ADD44"/>
    <w:lvl w:ilvl="0" w:tplc="0409000D">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57" w15:restartNumberingAfterBreak="0">
    <w:nsid w:val="385D7EE6"/>
    <w:multiLevelType w:val="hybridMultilevel"/>
    <w:tmpl w:val="3BA0D4D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96928A8"/>
    <w:multiLevelType w:val="hybridMultilevel"/>
    <w:tmpl w:val="2DAC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9AA72F2"/>
    <w:multiLevelType w:val="hybridMultilevel"/>
    <w:tmpl w:val="F27E73B6"/>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A1F0541"/>
    <w:multiLevelType w:val="hybridMultilevel"/>
    <w:tmpl w:val="2F0C5C80"/>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A6B4AE5"/>
    <w:multiLevelType w:val="hybridMultilevel"/>
    <w:tmpl w:val="EFC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A964720"/>
    <w:multiLevelType w:val="hybridMultilevel"/>
    <w:tmpl w:val="A4BC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1D0F93"/>
    <w:multiLevelType w:val="hybridMultilevel"/>
    <w:tmpl w:val="7554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3943B5"/>
    <w:multiLevelType w:val="hybridMultilevel"/>
    <w:tmpl w:val="5CF0D960"/>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3BFE486B"/>
    <w:multiLevelType w:val="hybridMultilevel"/>
    <w:tmpl w:val="CA44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C955386"/>
    <w:multiLevelType w:val="hybridMultilevel"/>
    <w:tmpl w:val="E554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D3961E2"/>
    <w:multiLevelType w:val="hybridMultilevel"/>
    <w:tmpl w:val="DC0C619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08717C"/>
    <w:multiLevelType w:val="hybridMultilevel"/>
    <w:tmpl w:val="FCA04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E130F5F"/>
    <w:multiLevelType w:val="hybridMultilevel"/>
    <w:tmpl w:val="BB06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F9A2B70"/>
    <w:multiLevelType w:val="hybridMultilevel"/>
    <w:tmpl w:val="8D521AB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9A33C8"/>
    <w:multiLevelType w:val="hybridMultilevel"/>
    <w:tmpl w:val="6A3CDF68"/>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1A21CFD"/>
    <w:multiLevelType w:val="multilevel"/>
    <w:tmpl w:val="8062B724"/>
    <w:lvl w:ilvl="0">
      <w:start w:val="1"/>
      <w:numFmt w:val="bullet"/>
      <w:lvlText w:val=""/>
      <w:lvlJc w:val="left"/>
      <w:pPr>
        <w:tabs>
          <w:tab w:val="num" w:pos="357"/>
        </w:tabs>
        <w:ind w:left="357" w:hanging="35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B75247"/>
    <w:multiLevelType w:val="hybridMultilevel"/>
    <w:tmpl w:val="6EA67712"/>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26153B6"/>
    <w:multiLevelType w:val="hybridMultilevel"/>
    <w:tmpl w:val="816217B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75" w15:restartNumberingAfterBreak="0">
    <w:nsid w:val="43170BA2"/>
    <w:multiLevelType w:val="hybridMultilevel"/>
    <w:tmpl w:val="D3B6AA9E"/>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332079F"/>
    <w:multiLevelType w:val="hybridMultilevel"/>
    <w:tmpl w:val="44A6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4361887"/>
    <w:multiLevelType w:val="hybridMultilevel"/>
    <w:tmpl w:val="58C29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4AB17FF"/>
    <w:multiLevelType w:val="multilevel"/>
    <w:tmpl w:val="114CFF56"/>
    <w:styleLink w:val="CurrentList2"/>
    <w:lvl w:ilvl="0">
      <w:start w:val="1"/>
      <w:numFmt w:val="decimal"/>
      <w:lvlText w:val="%1."/>
      <w:lvlJc w:val="left"/>
      <w:pPr>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79" w15:restartNumberingAfterBreak="0">
    <w:nsid w:val="453E1B5E"/>
    <w:multiLevelType w:val="hybridMultilevel"/>
    <w:tmpl w:val="32F2C69A"/>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56A2619"/>
    <w:multiLevelType w:val="hybridMultilevel"/>
    <w:tmpl w:val="A8C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6B6D65"/>
    <w:multiLevelType w:val="hybridMultilevel"/>
    <w:tmpl w:val="07D6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A167BA"/>
    <w:multiLevelType w:val="hybridMultilevel"/>
    <w:tmpl w:val="21FE8544"/>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6294AD0"/>
    <w:multiLevelType w:val="hybridMultilevel"/>
    <w:tmpl w:val="C694BAC6"/>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6462F55"/>
    <w:multiLevelType w:val="hybridMultilevel"/>
    <w:tmpl w:val="9774E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7F6785F"/>
    <w:multiLevelType w:val="hybridMultilevel"/>
    <w:tmpl w:val="37900152"/>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4A1132"/>
    <w:multiLevelType w:val="hybridMultilevel"/>
    <w:tmpl w:val="D850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9AE6BB4"/>
    <w:multiLevelType w:val="hybridMultilevel"/>
    <w:tmpl w:val="B0E82010"/>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9BB5777"/>
    <w:multiLevelType w:val="hybridMultilevel"/>
    <w:tmpl w:val="6EC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C7A199A"/>
    <w:multiLevelType w:val="hybridMultilevel"/>
    <w:tmpl w:val="CF5C84E6"/>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CE5260C"/>
    <w:multiLevelType w:val="hybridMultilevel"/>
    <w:tmpl w:val="AA642B2A"/>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DB96CFE"/>
    <w:multiLevelType w:val="hybridMultilevel"/>
    <w:tmpl w:val="4E966666"/>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4E863221"/>
    <w:multiLevelType w:val="hybridMultilevel"/>
    <w:tmpl w:val="97D2D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F0D6389"/>
    <w:multiLevelType w:val="hybridMultilevel"/>
    <w:tmpl w:val="9884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F3735BC"/>
    <w:multiLevelType w:val="hybridMultilevel"/>
    <w:tmpl w:val="383E2520"/>
    <w:lvl w:ilvl="0" w:tplc="98DA9188">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12962F7"/>
    <w:multiLevelType w:val="hybridMultilevel"/>
    <w:tmpl w:val="D2F6AAC2"/>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28C13A0"/>
    <w:multiLevelType w:val="hybridMultilevel"/>
    <w:tmpl w:val="4A9E206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3B92F0D"/>
    <w:multiLevelType w:val="hybridMultilevel"/>
    <w:tmpl w:val="60180B2A"/>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98" w15:restartNumberingAfterBreak="0">
    <w:nsid w:val="557A78E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9" w15:restartNumberingAfterBreak="0">
    <w:nsid w:val="56815450"/>
    <w:multiLevelType w:val="hybridMultilevel"/>
    <w:tmpl w:val="90B4DC9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00" w15:restartNumberingAfterBreak="0">
    <w:nsid w:val="57C55C23"/>
    <w:multiLevelType w:val="hybridMultilevel"/>
    <w:tmpl w:val="CF34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86B3BDA"/>
    <w:multiLevelType w:val="hybridMultilevel"/>
    <w:tmpl w:val="C9E4B6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A39784A"/>
    <w:multiLevelType w:val="hybridMultilevel"/>
    <w:tmpl w:val="56567C8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B453367"/>
    <w:multiLevelType w:val="hybridMultilevel"/>
    <w:tmpl w:val="5DFACFD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04" w15:restartNumberingAfterBreak="0">
    <w:nsid w:val="5B7C6FEF"/>
    <w:multiLevelType w:val="hybridMultilevel"/>
    <w:tmpl w:val="C9A09614"/>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5C212B73"/>
    <w:multiLevelType w:val="hybridMultilevel"/>
    <w:tmpl w:val="277C0A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C6E2FA1"/>
    <w:multiLevelType w:val="hybridMultilevel"/>
    <w:tmpl w:val="FADC647E"/>
    <w:lvl w:ilvl="0" w:tplc="ED1A97B2">
      <w:start w:val="1"/>
      <w:numFmt w:val="bullet"/>
      <w:lvlText w:val=""/>
      <w:lvlJc w:val="left"/>
      <w:pPr>
        <w:tabs>
          <w:tab w:val="num" w:pos="1077"/>
        </w:tabs>
        <w:ind w:left="107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C7E23B4"/>
    <w:multiLevelType w:val="hybridMultilevel"/>
    <w:tmpl w:val="E16C82E4"/>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5CCD7AEE"/>
    <w:multiLevelType w:val="hybridMultilevel"/>
    <w:tmpl w:val="AB5A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5D0DBD"/>
    <w:multiLevelType w:val="hybridMultilevel"/>
    <w:tmpl w:val="8BF8545A"/>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D9D1A75"/>
    <w:multiLevelType w:val="hybridMultilevel"/>
    <w:tmpl w:val="3BDCF0B2"/>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5E757B81"/>
    <w:multiLevelType w:val="hybridMultilevel"/>
    <w:tmpl w:val="CCE4ED80"/>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12" w15:restartNumberingAfterBreak="0">
    <w:nsid w:val="5E9D0A43"/>
    <w:multiLevelType w:val="hybridMultilevel"/>
    <w:tmpl w:val="9E744518"/>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F9C40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4" w15:restartNumberingAfterBreak="0">
    <w:nsid w:val="5FBF6773"/>
    <w:multiLevelType w:val="hybridMultilevel"/>
    <w:tmpl w:val="D7F2129A"/>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600A3858"/>
    <w:multiLevelType w:val="hybridMultilevel"/>
    <w:tmpl w:val="ADF86E08"/>
    <w:lvl w:ilvl="0" w:tplc="98DA9188">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02232C6"/>
    <w:multiLevelType w:val="hybridMultilevel"/>
    <w:tmpl w:val="12B87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1DD1B44"/>
    <w:multiLevelType w:val="hybridMultilevel"/>
    <w:tmpl w:val="4C90B5C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32C4E29"/>
    <w:multiLevelType w:val="hybridMultilevel"/>
    <w:tmpl w:val="5EECF050"/>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63A4526D"/>
    <w:multiLevelType w:val="hybridMultilevel"/>
    <w:tmpl w:val="A780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4013560"/>
    <w:multiLevelType w:val="hybridMultilevel"/>
    <w:tmpl w:val="A71C708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9DC6D85"/>
    <w:multiLevelType w:val="hybridMultilevel"/>
    <w:tmpl w:val="9E94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C6363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3" w15:restartNumberingAfterBreak="0">
    <w:nsid w:val="6D9110B1"/>
    <w:multiLevelType w:val="hybridMultilevel"/>
    <w:tmpl w:val="33AC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0D43BD0"/>
    <w:multiLevelType w:val="multilevel"/>
    <w:tmpl w:val="1FD6CCD0"/>
    <w:styleLink w:val="CurrentList3"/>
    <w:lvl w:ilvl="0">
      <w:start w:val="1"/>
      <w:numFmt w:val="decimal"/>
      <w:lvlText w:val="%1."/>
      <w:lvlJc w:val="left"/>
      <w:pPr>
        <w:ind w:left="360" w:hanging="360"/>
      </w:pPr>
      <w:rPr>
        <w:rFonts w:hint="default"/>
      </w:rPr>
    </w:lvl>
    <w:lvl w:ilvl="1">
      <w:start w:val="1"/>
      <w:numFmt w:val="lowerLetter"/>
      <w:lvlText w:val="%2."/>
      <w:lvlJc w:val="left"/>
      <w:pPr>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25" w15:restartNumberingAfterBreak="0">
    <w:nsid w:val="71411810"/>
    <w:multiLevelType w:val="hybridMultilevel"/>
    <w:tmpl w:val="F592AA9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1701435"/>
    <w:multiLevelType w:val="hybridMultilevel"/>
    <w:tmpl w:val="C66EF46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27" w15:restartNumberingAfterBreak="0">
    <w:nsid w:val="71E067D8"/>
    <w:multiLevelType w:val="hybridMultilevel"/>
    <w:tmpl w:val="142C2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39F6CDA"/>
    <w:multiLevelType w:val="hybridMultilevel"/>
    <w:tmpl w:val="84DE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3F71AA7"/>
    <w:multiLevelType w:val="hybridMultilevel"/>
    <w:tmpl w:val="4508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7181D8B"/>
    <w:multiLevelType w:val="hybridMultilevel"/>
    <w:tmpl w:val="44C47C2A"/>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7CE71E2"/>
    <w:multiLevelType w:val="hybridMultilevel"/>
    <w:tmpl w:val="760885C0"/>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7C617432"/>
    <w:multiLevelType w:val="hybridMultilevel"/>
    <w:tmpl w:val="FAE6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D4E5E8E"/>
    <w:multiLevelType w:val="hybridMultilevel"/>
    <w:tmpl w:val="75B288F2"/>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7D61417F"/>
    <w:multiLevelType w:val="hybridMultilevel"/>
    <w:tmpl w:val="AE68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F123005"/>
    <w:multiLevelType w:val="hybridMultilevel"/>
    <w:tmpl w:val="C2C2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F466DD7"/>
    <w:multiLevelType w:val="multilevel"/>
    <w:tmpl w:val="30D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FB5228F"/>
    <w:multiLevelType w:val="hybridMultilevel"/>
    <w:tmpl w:val="F9AA77DE"/>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924872">
    <w:abstractNumId w:val="60"/>
  </w:num>
  <w:num w:numId="2" w16cid:durableId="1532066858">
    <w:abstractNumId w:val="120"/>
  </w:num>
  <w:num w:numId="3" w16cid:durableId="762729615">
    <w:abstractNumId w:val="56"/>
  </w:num>
  <w:num w:numId="4" w16cid:durableId="389883598">
    <w:abstractNumId w:val="106"/>
  </w:num>
  <w:num w:numId="5" w16cid:durableId="305858625">
    <w:abstractNumId w:val="33"/>
  </w:num>
  <w:num w:numId="6" w16cid:durableId="1516962092">
    <w:abstractNumId w:val="122"/>
  </w:num>
  <w:num w:numId="7" w16cid:durableId="761029135">
    <w:abstractNumId w:val="16"/>
  </w:num>
  <w:num w:numId="8" w16cid:durableId="1127356780">
    <w:abstractNumId w:val="113"/>
  </w:num>
  <w:num w:numId="9" w16cid:durableId="1378973445">
    <w:abstractNumId w:val="24"/>
  </w:num>
  <w:num w:numId="10" w16cid:durableId="292561566">
    <w:abstractNumId w:val="98"/>
  </w:num>
  <w:num w:numId="11" w16cid:durableId="1260681471">
    <w:abstractNumId w:val="90"/>
  </w:num>
  <w:num w:numId="12" w16cid:durableId="1805466909">
    <w:abstractNumId w:val="36"/>
  </w:num>
  <w:num w:numId="13" w16cid:durableId="518549350">
    <w:abstractNumId w:val="57"/>
  </w:num>
  <w:num w:numId="14" w16cid:durableId="2007826951">
    <w:abstractNumId w:val="49"/>
  </w:num>
  <w:num w:numId="15" w16cid:durableId="873422505">
    <w:abstractNumId w:val="42"/>
  </w:num>
  <w:num w:numId="16" w16cid:durableId="505872785">
    <w:abstractNumId w:val="96"/>
  </w:num>
  <w:num w:numId="17" w16cid:durableId="141849944">
    <w:abstractNumId w:val="13"/>
  </w:num>
  <w:num w:numId="18" w16cid:durableId="439688475">
    <w:abstractNumId w:val="70"/>
  </w:num>
  <w:num w:numId="19" w16cid:durableId="1593660265">
    <w:abstractNumId w:val="101"/>
  </w:num>
  <w:num w:numId="20" w16cid:durableId="1577936166">
    <w:abstractNumId w:val="125"/>
  </w:num>
  <w:num w:numId="21" w16cid:durableId="1369840771">
    <w:abstractNumId w:val="102"/>
  </w:num>
  <w:num w:numId="22" w16cid:durableId="795489855">
    <w:abstractNumId w:val="87"/>
  </w:num>
  <w:num w:numId="23" w16cid:durableId="852453811">
    <w:abstractNumId w:val="39"/>
  </w:num>
  <w:num w:numId="24" w16cid:durableId="1549731176">
    <w:abstractNumId w:val="136"/>
  </w:num>
  <w:num w:numId="25" w16cid:durableId="78714672">
    <w:abstractNumId w:val="115"/>
  </w:num>
  <w:num w:numId="26" w16cid:durableId="1767578911">
    <w:abstractNumId w:val="72"/>
  </w:num>
  <w:num w:numId="27" w16cid:durableId="1228222848">
    <w:abstractNumId w:val="94"/>
  </w:num>
  <w:num w:numId="28" w16cid:durableId="1570799214">
    <w:abstractNumId w:val="41"/>
  </w:num>
  <w:num w:numId="29" w16cid:durableId="1023172921">
    <w:abstractNumId w:val="47"/>
  </w:num>
  <w:num w:numId="30" w16cid:durableId="1965429002">
    <w:abstractNumId w:val="117"/>
  </w:num>
  <w:num w:numId="31" w16cid:durableId="138377517">
    <w:abstractNumId w:val="67"/>
  </w:num>
  <w:num w:numId="32" w16cid:durableId="305161821">
    <w:abstractNumId w:val="48"/>
  </w:num>
  <w:num w:numId="33" w16cid:durableId="741953802">
    <w:abstractNumId w:val="109"/>
  </w:num>
  <w:num w:numId="34" w16cid:durableId="1376078468">
    <w:abstractNumId w:val="50"/>
  </w:num>
  <w:num w:numId="35" w16cid:durableId="603461091">
    <w:abstractNumId w:val="59"/>
  </w:num>
  <w:num w:numId="36" w16cid:durableId="400450976">
    <w:abstractNumId w:val="25"/>
  </w:num>
  <w:num w:numId="37" w16cid:durableId="1164397007">
    <w:abstractNumId w:val="69"/>
  </w:num>
  <w:num w:numId="38" w16cid:durableId="1182933440">
    <w:abstractNumId w:val="46"/>
  </w:num>
  <w:num w:numId="39" w16cid:durableId="1777361124">
    <w:abstractNumId w:val="27"/>
  </w:num>
  <w:num w:numId="40" w16cid:durableId="386076888">
    <w:abstractNumId w:val="17"/>
  </w:num>
  <w:num w:numId="41" w16cid:durableId="1141845651">
    <w:abstractNumId w:val="30"/>
  </w:num>
  <w:num w:numId="42" w16cid:durableId="1707831037">
    <w:abstractNumId w:val="84"/>
  </w:num>
  <w:num w:numId="43" w16cid:durableId="1685593007">
    <w:abstractNumId w:val="52"/>
  </w:num>
  <w:num w:numId="44" w16cid:durableId="484052115">
    <w:abstractNumId w:val="10"/>
  </w:num>
  <w:num w:numId="45" w16cid:durableId="2142919646">
    <w:abstractNumId w:val="54"/>
  </w:num>
  <w:num w:numId="46" w16cid:durableId="885724912">
    <w:abstractNumId w:val="92"/>
  </w:num>
  <w:num w:numId="47" w16cid:durableId="2059351182">
    <w:abstractNumId w:val="38"/>
  </w:num>
  <w:num w:numId="48" w16cid:durableId="617760257">
    <w:abstractNumId w:val="135"/>
  </w:num>
  <w:num w:numId="49" w16cid:durableId="1008093106">
    <w:abstractNumId w:val="68"/>
  </w:num>
  <w:num w:numId="50" w16cid:durableId="772943820">
    <w:abstractNumId w:val="53"/>
  </w:num>
  <w:num w:numId="51" w16cid:durableId="434249964">
    <w:abstractNumId w:val="129"/>
  </w:num>
  <w:num w:numId="52" w16cid:durableId="1671787049">
    <w:abstractNumId w:val="77"/>
  </w:num>
  <w:num w:numId="53" w16cid:durableId="1838769105">
    <w:abstractNumId w:val="99"/>
  </w:num>
  <w:num w:numId="54" w16cid:durableId="1858960512">
    <w:abstractNumId w:val="15"/>
  </w:num>
  <w:num w:numId="55" w16cid:durableId="516232238">
    <w:abstractNumId w:val="18"/>
  </w:num>
  <w:num w:numId="56" w16cid:durableId="1588726699">
    <w:abstractNumId w:val="116"/>
  </w:num>
  <w:num w:numId="57" w16cid:durableId="1956787613">
    <w:abstractNumId w:val="0"/>
  </w:num>
  <w:num w:numId="58" w16cid:durableId="121970744">
    <w:abstractNumId w:val="132"/>
  </w:num>
  <w:num w:numId="59" w16cid:durableId="376246323">
    <w:abstractNumId w:val="28"/>
  </w:num>
  <w:num w:numId="60" w16cid:durableId="596641002">
    <w:abstractNumId w:val="3"/>
  </w:num>
  <w:num w:numId="61" w16cid:durableId="882329707">
    <w:abstractNumId w:val="11"/>
  </w:num>
  <w:num w:numId="62" w16cid:durableId="684744716">
    <w:abstractNumId w:val="127"/>
  </w:num>
  <w:num w:numId="63" w16cid:durableId="1489127983">
    <w:abstractNumId w:val="40"/>
  </w:num>
  <w:num w:numId="64" w16cid:durableId="1623726070">
    <w:abstractNumId w:val="126"/>
  </w:num>
  <w:num w:numId="65" w16cid:durableId="1452624000">
    <w:abstractNumId w:val="19"/>
  </w:num>
  <w:num w:numId="66" w16cid:durableId="1659578327">
    <w:abstractNumId w:val="34"/>
  </w:num>
  <w:num w:numId="67" w16cid:durableId="1389452630">
    <w:abstractNumId w:val="6"/>
  </w:num>
  <w:num w:numId="68" w16cid:durableId="1646622919">
    <w:abstractNumId w:val="80"/>
  </w:num>
  <w:num w:numId="69" w16cid:durableId="1479422776">
    <w:abstractNumId w:val="65"/>
  </w:num>
  <w:num w:numId="70" w16cid:durableId="1435856425">
    <w:abstractNumId w:val="119"/>
  </w:num>
  <w:num w:numId="71" w16cid:durableId="1692341660">
    <w:abstractNumId w:val="63"/>
  </w:num>
  <w:num w:numId="72" w16cid:durableId="2077780623">
    <w:abstractNumId w:val="43"/>
  </w:num>
  <w:num w:numId="73" w16cid:durableId="1386217807">
    <w:abstractNumId w:val="121"/>
  </w:num>
  <w:num w:numId="74" w16cid:durableId="1881168625">
    <w:abstractNumId w:val="21"/>
  </w:num>
  <w:num w:numId="75" w16cid:durableId="1103695159">
    <w:abstractNumId w:val="78"/>
  </w:num>
  <w:num w:numId="76" w16cid:durableId="1291323417">
    <w:abstractNumId w:val="124"/>
  </w:num>
  <w:num w:numId="77" w16cid:durableId="1950235039">
    <w:abstractNumId w:val="88"/>
  </w:num>
  <w:num w:numId="78" w16cid:durableId="1806313347">
    <w:abstractNumId w:val="134"/>
  </w:num>
  <w:num w:numId="79" w16cid:durableId="72161883">
    <w:abstractNumId w:val="93"/>
  </w:num>
  <w:num w:numId="80" w16cid:durableId="1970890175">
    <w:abstractNumId w:val="22"/>
  </w:num>
  <w:num w:numId="81" w16cid:durableId="90011540">
    <w:abstractNumId w:val="55"/>
  </w:num>
  <w:num w:numId="82" w16cid:durableId="2115398655">
    <w:abstractNumId w:val="1"/>
  </w:num>
  <w:num w:numId="83" w16cid:durableId="546141655">
    <w:abstractNumId w:val="29"/>
  </w:num>
  <w:num w:numId="84" w16cid:durableId="1641613308">
    <w:abstractNumId w:val="12"/>
  </w:num>
  <w:num w:numId="85" w16cid:durableId="2140147722">
    <w:abstractNumId w:val="32"/>
  </w:num>
  <w:num w:numId="86" w16cid:durableId="1840927061">
    <w:abstractNumId w:val="123"/>
  </w:num>
  <w:num w:numId="87" w16cid:durableId="1002313109">
    <w:abstractNumId w:val="58"/>
  </w:num>
  <w:num w:numId="88" w16cid:durableId="234560111">
    <w:abstractNumId w:val="100"/>
  </w:num>
  <w:num w:numId="89" w16cid:durableId="1413970427">
    <w:abstractNumId w:val="108"/>
  </w:num>
  <w:num w:numId="90" w16cid:durableId="1143738703">
    <w:abstractNumId w:val="37"/>
  </w:num>
  <w:num w:numId="91" w16cid:durableId="1140342008">
    <w:abstractNumId w:val="81"/>
  </w:num>
  <w:num w:numId="92" w16cid:durableId="1077555419">
    <w:abstractNumId w:val="8"/>
  </w:num>
  <w:num w:numId="93" w16cid:durableId="986473654">
    <w:abstractNumId w:val="128"/>
  </w:num>
  <w:num w:numId="94" w16cid:durableId="2136215019">
    <w:abstractNumId w:val="45"/>
  </w:num>
  <w:num w:numId="95" w16cid:durableId="502473377">
    <w:abstractNumId w:val="62"/>
  </w:num>
  <w:num w:numId="96" w16cid:durableId="648290350">
    <w:abstractNumId w:val="76"/>
  </w:num>
  <w:num w:numId="97" w16cid:durableId="1936859869">
    <w:abstractNumId w:val="61"/>
  </w:num>
  <w:num w:numId="98" w16cid:durableId="1790473745">
    <w:abstractNumId w:val="86"/>
  </w:num>
  <w:num w:numId="99" w16cid:durableId="652174431">
    <w:abstractNumId w:val="103"/>
  </w:num>
  <w:num w:numId="100" w16cid:durableId="1380326805">
    <w:abstractNumId w:val="20"/>
  </w:num>
  <w:num w:numId="101" w16cid:durableId="1316690339">
    <w:abstractNumId w:val="44"/>
  </w:num>
  <w:num w:numId="102" w16cid:durableId="161774086">
    <w:abstractNumId w:val="14"/>
  </w:num>
  <w:num w:numId="103" w16cid:durableId="570239819">
    <w:abstractNumId w:val="9"/>
  </w:num>
  <w:num w:numId="104" w16cid:durableId="917522491">
    <w:abstractNumId w:val="97"/>
  </w:num>
  <w:num w:numId="105" w16cid:durableId="1287538976">
    <w:abstractNumId w:val="4"/>
  </w:num>
  <w:num w:numId="106" w16cid:durableId="1660235402">
    <w:abstractNumId w:val="35"/>
  </w:num>
  <w:num w:numId="107" w16cid:durableId="806051724">
    <w:abstractNumId w:val="66"/>
  </w:num>
  <w:num w:numId="108" w16cid:durableId="817039812">
    <w:abstractNumId w:val="111"/>
  </w:num>
  <w:num w:numId="109" w16cid:durableId="791824806">
    <w:abstractNumId w:val="31"/>
  </w:num>
  <w:num w:numId="110" w16cid:durableId="1390107865">
    <w:abstractNumId w:val="74"/>
  </w:num>
  <w:num w:numId="111" w16cid:durableId="1839465123">
    <w:abstractNumId w:val="105"/>
  </w:num>
  <w:num w:numId="112" w16cid:durableId="800806767">
    <w:abstractNumId w:val="23"/>
  </w:num>
  <w:num w:numId="113" w16cid:durableId="1237786673">
    <w:abstractNumId w:val="26"/>
  </w:num>
  <w:num w:numId="114" w16cid:durableId="308704685">
    <w:abstractNumId w:val="83"/>
  </w:num>
  <w:num w:numId="115" w16cid:durableId="1808082512">
    <w:abstractNumId w:val="2"/>
  </w:num>
  <w:num w:numId="116" w16cid:durableId="43529074">
    <w:abstractNumId w:val="114"/>
  </w:num>
  <w:num w:numId="117" w16cid:durableId="1330526528">
    <w:abstractNumId w:val="133"/>
  </w:num>
  <w:num w:numId="118" w16cid:durableId="546338352">
    <w:abstractNumId w:val="112"/>
  </w:num>
  <w:num w:numId="119" w16cid:durableId="511458747">
    <w:abstractNumId w:val="5"/>
  </w:num>
  <w:num w:numId="120" w16cid:durableId="433133657">
    <w:abstractNumId w:val="79"/>
  </w:num>
  <w:num w:numId="121" w16cid:durableId="2023510721">
    <w:abstractNumId w:val="7"/>
  </w:num>
  <w:num w:numId="122" w16cid:durableId="1753508312">
    <w:abstractNumId w:val="73"/>
  </w:num>
  <w:num w:numId="123" w16cid:durableId="359166386">
    <w:abstractNumId w:val="131"/>
  </w:num>
  <w:num w:numId="124" w16cid:durableId="1234662499">
    <w:abstractNumId w:val="75"/>
  </w:num>
  <w:num w:numId="125" w16cid:durableId="1519806036">
    <w:abstractNumId w:val="118"/>
  </w:num>
  <w:num w:numId="126" w16cid:durableId="44793849">
    <w:abstractNumId w:val="64"/>
  </w:num>
  <w:num w:numId="127" w16cid:durableId="1873302251">
    <w:abstractNumId w:val="95"/>
  </w:num>
  <w:num w:numId="128" w16cid:durableId="970329154">
    <w:abstractNumId w:val="137"/>
  </w:num>
  <w:num w:numId="129" w16cid:durableId="642268994">
    <w:abstractNumId w:val="130"/>
  </w:num>
  <w:num w:numId="130" w16cid:durableId="1309674414">
    <w:abstractNumId w:val="82"/>
  </w:num>
  <w:num w:numId="131" w16cid:durableId="1535070164">
    <w:abstractNumId w:val="85"/>
  </w:num>
  <w:num w:numId="132" w16cid:durableId="1072194371">
    <w:abstractNumId w:val="89"/>
  </w:num>
  <w:num w:numId="133" w16cid:durableId="698579907">
    <w:abstractNumId w:val="91"/>
  </w:num>
  <w:num w:numId="134" w16cid:durableId="1134448740">
    <w:abstractNumId w:val="104"/>
  </w:num>
  <w:num w:numId="135" w16cid:durableId="288979161">
    <w:abstractNumId w:val="110"/>
  </w:num>
  <w:num w:numId="136" w16cid:durableId="1171800620">
    <w:abstractNumId w:val="107"/>
  </w:num>
  <w:num w:numId="137" w16cid:durableId="1942912239">
    <w:abstractNumId w:val="51"/>
  </w:num>
  <w:num w:numId="138" w16cid:durableId="1127621652">
    <w:abstractNumId w:val="7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29"/>
    <w:rsid w:val="00015BC7"/>
    <w:rsid w:val="000230C9"/>
    <w:rsid w:val="000244B3"/>
    <w:rsid w:val="00027F7E"/>
    <w:rsid w:val="00036A6E"/>
    <w:rsid w:val="00036CC6"/>
    <w:rsid w:val="00037CD5"/>
    <w:rsid w:val="000442A3"/>
    <w:rsid w:val="00045D28"/>
    <w:rsid w:val="0006527B"/>
    <w:rsid w:val="0007778A"/>
    <w:rsid w:val="00077E35"/>
    <w:rsid w:val="00081EB2"/>
    <w:rsid w:val="000941EF"/>
    <w:rsid w:val="000C5E4A"/>
    <w:rsid w:val="000D30D2"/>
    <w:rsid w:val="000E76DD"/>
    <w:rsid w:val="000F1203"/>
    <w:rsid w:val="000F7BED"/>
    <w:rsid w:val="0010062C"/>
    <w:rsid w:val="001038B7"/>
    <w:rsid w:val="00103924"/>
    <w:rsid w:val="0011166A"/>
    <w:rsid w:val="00111E50"/>
    <w:rsid w:val="00114DA8"/>
    <w:rsid w:val="00115ACD"/>
    <w:rsid w:val="00120532"/>
    <w:rsid w:val="001211EE"/>
    <w:rsid w:val="00146500"/>
    <w:rsid w:val="00152C7B"/>
    <w:rsid w:val="00177559"/>
    <w:rsid w:val="00183D54"/>
    <w:rsid w:val="00191B1A"/>
    <w:rsid w:val="001C6BC7"/>
    <w:rsid w:val="001D54C7"/>
    <w:rsid w:val="001D5C7A"/>
    <w:rsid w:val="00206E3F"/>
    <w:rsid w:val="0021028C"/>
    <w:rsid w:val="00227282"/>
    <w:rsid w:val="0023302E"/>
    <w:rsid w:val="00245FD0"/>
    <w:rsid w:val="00246386"/>
    <w:rsid w:val="0025457E"/>
    <w:rsid w:val="002645D4"/>
    <w:rsid w:val="002701BC"/>
    <w:rsid w:val="00272266"/>
    <w:rsid w:val="00281136"/>
    <w:rsid w:val="00282C03"/>
    <w:rsid w:val="002A117E"/>
    <w:rsid w:val="002C7884"/>
    <w:rsid w:val="002D16F3"/>
    <w:rsid w:val="002D6349"/>
    <w:rsid w:val="002F2D10"/>
    <w:rsid w:val="003058AE"/>
    <w:rsid w:val="00310F2F"/>
    <w:rsid w:val="00322BA4"/>
    <w:rsid w:val="00325341"/>
    <w:rsid w:val="0032748F"/>
    <w:rsid w:val="00335F7E"/>
    <w:rsid w:val="0033644A"/>
    <w:rsid w:val="00352D23"/>
    <w:rsid w:val="00361CD8"/>
    <w:rsid w:val="00362201"/>
    <w:rsid w:val="00363280"/>
    <w:rsid w:val="0036506F"/>
    <w:rsid w:val="003702C6"/>
    <w:rsid w:val="00371728"/>
    <w:rsid w:val="00381F26"/>
    <w:rsid w:val="003A3400"/>
    <w:rsid w:val="003B2349"/>
    <w:rsid w:val="003B52FA"/>
    <w:rsid w:val="003B5F96"/>
    <w:rsid w:val="003B7AE2"/>
    <w:rsid w:val="003C04AA"/>
    <w:rsid w:val="003C6BA3"/>
    <w:rsid w:val="003D3BDA"/>
    <w:rsid w:val="003D540C"/>
    <w:rsid w:val="003E001E"/>
    <w:rsid w:val="003F573B"/>
    <w:rsid w:val="00401CE9"/>
    <w:rsid w:val="00402F53"/>
    <w:rsid w:val="004064CF"/>
    <w:rsid w:val="00407D68"/>
    <w:rsid w:val="00413CEF"/>
    <w:rsid w:val="00423D21"/>
    <w:rsid w:val="00433142"/>
    <w:rsid w:val="00436E01"/>
    <w:rsid w:val="00463188"/>
    <w:rsid w:val="00464BEE"/>
    <w:rsid w:val="00466DB3"/>
    <w:rsid w:val="00474576"/>
    <w:rsid w:val="00481A3F"/>
    <w:rsid w:val="00485E0B"/>
    <w:rsid w:val="004A7601"/>
    <w:rsid w:val="004C052A"/>
    <w:rsid w:val="004E12A4"/>
    <w:rsid w:val="004F05BB"/>
    <w:rsid w:val="005001C8"/>
    <w:rsid w:val="00510D16"/>
    <w:rsid w:val="0053497F"/>
    <w:rsid w:val="00540217"/>
    <w:rsid w:val="00542D10"/>
    <w:rsid w:val="00550FE1"/>
    <w:rsid w:val="00566956"/>
    <w:rsid w:val="005732AC"/>
    <w:rsid w:val="005872EF"/>
    <w:rsid w:val="00592D7D"/>
    <w:rsid w:val="005A2646"/>
    <w:rsid w:val="005B3699"/>
    <w:rsid w:val="005B6F4F"/>
    <w:rsid w:val="005B7E19"/>
    <w:rsid w:val="005C6D79"/>
    <w:rsid w:val="005D08B7"/>
    <w:rsid w:val="005D45F0"/>
    <w:rsid w:val="005E7F55"/>
    <w:rsid w:val="00607674"/>
    <w:rsid w:val="00613247"/>
    <w:rsid w:val="00646DA9"/>
    <w:rsid w:val="00647548"/>
    <w:rsid w:val="00651D27"/>
    <w:rsid w:val="00655C24"/>
    <w:rsid w:val="00662956"/>
    <w:rsid w:val="00671A41"/>
    <w:rsid w:val="006858DA"/>
    <w:rsid w:val="00690316"/>
    <w:rsid w:val="006934D9"/>
    <w:rsid w:val="006A080C"/>
    <w:rsid w:val="006A17C3"/>
    <w:rsid w:val="006A483A"/>
    <w:rsid w:val="006A57FA"/>
    <w:rsid w:val="006A7363"/>
    <w:rsid w:val="006B2C6A"/>
    <w:rsid w:val="006B2FED"/>
    <w:rsid w:val="006B7901"/>
    <w:rsid w:val="006C4F53"/>
    <w:rsid w:val="006E0FDE"/>
    <w:rsid w:val="006E2640"/>
    <w:rsid w:val="006E5D36"/>
    <w:rsid w:val="006F13E3"/>
    <w:rsid w:val="006F448E"/>
    <w:rsid w:val="007054D6"/>
    <w:rsid w:val="00706573"/>
    <w:rsid w:val="00706B63"/>
    <w:rsid w:val="00707B86"/>
    <w:rsid w:val="00720044"/>
    <w:rsid w:val="00720D73"/>
    <w:rsid w:val="0072173E"/>
    <w:rsid w:val="0074232A"/>
    <w:rsid w:val="00742C64"/>
    <w:rsid w:val="007520C7"/>
    <w:rsid w:val="007569BF"/>
    <w:rsid w:val="00756D31"/>
    <w:rsid w:val="00765127"/>
    <w:rsid w:val="007671D4"/>
    <w:rsid w:val="00767D66"/>
    <w:rsid w:val="00771CCE"/>
    <w:rsid w:val="0077274B"/>
    <w:rsid w:val="00775ADE"/>
    <w:rsid w:val="0078357D"/>
    <w:rsid w:val="00783A2D"/>
    <w:rsid w:val="0079634A"/>
    <w:rsid w:val="007A0B0F"/>
    <w:rsid w:val="007A3A20"/>
    <w:rsid w:val="007C6232"/>
    <w:rsid w:val="007D5058"/>
    <w:rsid w:val="007E15CE"/>
    <w:rsid w:val="007F1AF5"/>
    <w:rsid w:val="007F4A62"/>
    <w:rsid w:val="007F51AB"/>
    <w:rsid w:val="007F6DF5"/>
    <w:rsid w:val="00816C3F"/>
    <w:rsid w:val="008203CD"/>
    <w:rsid w:val="00826EC1"/>
    <w:rsid w:val="008346A9"/>
    <w:rsid w:val="008402BD"/>
    <w:rsid w:val="00841271"/>
    <w:rsid w:val="008543D6"/>
    <w:rsid w:val="00866923"/>
    <w:rsid w:val="008757A2"/>
    <w:rsid w:val="00880377"/>
    <w:rsid w:val="00881C68"/>
    <w:rsid w:val="00882798"/>
    <w:rsid w:val="00893925"/>
    <w:rsid w:val="00893EF1"/>
    <w:rsid w:val="00896BCD"/>
    <w:rsid w:val="008A52BC"/>
    <w:rsid w:val="008B1BE6"/>
    <w:rsid w:val="008B6309"/>
    <w:rsid w:val="008B730A"/>
    <w:rsid w:val="008C0E38"/>
    <w:rsid w:val="008C3B7B"/>
    <w:rsid w:val="008C6C45"/>
    <w:rsid w:val="008D17E5"/>
    <w:rsid w:val="008D67F2"/>
    <w:rsid w:val="008E20F9"/>
    <w:rsid w:val="008E2E78"/>
    <w:rsid w:val="00912389"/>
    <w:rsid w:val="00913EF4"/>
    <w:rsid w:val="009248B7"/>
    <w:rsid w:val="00934B6A"/>
    <w:rsid w:val="00940E9B"/>
    <w:rsid w:val="00942813"/>
    <w:rsid w:val="00947173"/>
    <w:rsid w:val="00952962"/>
    <w:rsid w:val="00953357"/>
    <w:rsid w:val="0095351A"/>
    <w:rsid w:val="00961C8D"/>
    <w:rsid w:val="00962958"/>
    <w:rsid w:val="00963365"/>
    <w:rsid w:val="009660BD"/>
    <w:rsid w:val="00973A23"/>
    <w:rsid w:val="0098475A"/>
    <w:rsid w:val="009A2EAC"/>
    <w:rsid w:val="009A3A75"/>
    <w:rsid w:val="009B30D0"/>
    <w:rsid w:val="009E5756"/>
    <w:rsid w:val="009F2992"/>
    <w:rsid w:val="009F678A"/>
    <w:rsid w:val="00A01276"/>
    <w:rsid w:val="00A0281D"/>
    <w:rsid w:val="00A06CDA"/>
    <w:rsid w:val="00A07F19"/>
    <w:rsid w:val="00A2765F"/>
    <w:rsid w:val="00A42BD8"/>
    <w:rsid w:val="00A52D91"/>
    <w:rsid w:val="00A53C84"/>
    <w:rsid w:val="00A64562"/>
    <w:rsid w:val="00A65579"/>
    <w:rsid w:val="00A76A83"/>
    <w:rsid w:val="00A77947"/>
    <w:rsid w:val="00A84CB7"/>
    <w:rsid w:val="00A95064"/>
    <w:rsid w:val="00A96269"/>
    <w:rsid w:val="00AA6155"/>
    <w:rsid w:val="00AE21CA"/>
    <w:rsid w:val="00AF57A4"/>
    <w:rsid w:val="00AF5DA7"/>
    <w:rsid w:val="00B1782D"/>
    <w:rsid w:val="00B24726"/>
    <w:rsid w:val="00B2705C"/>
    <w:rsid w:val="00B27746"/>
    <w:rsid w:val="00B31C44"/>
    <w:rsid w:val="00B32DB1"/>
    <w:rsid w:val="00B41477"/>
    <w:rsid w:val="00B41F9C"/>
    <w:rsid w:val="00B47357"/>
    <w:rsid w:val="00B540AC"/>
    <w:rsid w:val="00B55A9C"/>
    <w:rsid w:val="00B61635"/>
    <w:rsid w:val="00B70752"/>
    <w:rsid w:val="00B7769F"/>
    <w:rsid w:val="00B87C61"/>
    <w:rsid w:val="00B93E92"/>
    <w:rsid w:val="00B948C6"/>
    <w:rsid w:val="00BB6828"/>
    <w:rsid w:val="00BC71F4"/>
    <w:rsid w:val="00BD5733"/>
    <w:rsid w:val="00BE0A4E"/>
    <w:rsid w:val="00BE2F4D"/>
    <w:rsid w:val="00BE75E1"/>
    <w:rsid w:val="00C0396C"/>
    <w:rsid w:val="00C050EB"/>
    <w:rsid w:val="00C0559D"/>
    <w:rsid w:val="00C16C5B"/>
    <w:rsid w:val="00C26EFE"/>
    <w:rsid w:val="00C30033"/>
    <w:rsid w:val="00C54798"/>
    <w:rsid w:val="00C65D22"/>
    <w:rsid w:val="00C65E7A"/>
    <w:rsid w:val="00C7176A"/>
    <w:rsid w:val="00C80973"/>
    <w:rsid w:val="00C97BA0"/>
    <w:rsid w:val="00CA1BFA"/>
    <w:rsid w:val="00CB00F4"/>
    <w:rsid w:val="00CC1489"/>
    <w:rsid w:val="00CC66DF"/>
    <w:rsid w:val="00CD1498"/>
    <w:rsid w:val="00CD4848"/>
    <w:rsid w:val="00CF423D"/>
    <w:rsid w:val="00CF712F"/>
    <w:rsid w:val="00D014B5"/>
    <w:rsid w:val="00D03C3C"/>
    <w:rsid w:val="00D119F4"/>
    <w:rsid w:val="00D22B28"/>
    <w:rsid w:val="00D241CA"/>
    <w:rsid w:val="00D25538"/>
    <w:rsid w:val="00D26F0B"/>
    <w:rsid w:val="00D32AAB"/>
    <w:rsid w:val="00D43CB1"/>
    <w:rsid w:val="00D4596A"/>
    <w:rsid w:val="00D47E76"/>
    <w:rsid w:val="00D56006"/>
    <w:rsid w:val="00D5602A"/>
    <w:rsid w:val="00D565DF"/>
    <w:rsid w:val="00D61F5C"/>
    <w:rsid w:val="00DA2CF2"/>
    <w:rsid w:val="00DA652D"/>
    <w:rsid w:val="00DC3D7F"/>
    <w:rsid w:val="00DC52E1"/>
    <w:rsid w:val="00DE35ED"/>
    <w:rsid w:val="00DF6F2F"/>
    <w:rsid w:val="00E02291"/>
    <w:rsid w:val="00E0255B"/>
    <w:rsid w:val="00E20D3E"/>
    <w:rsid w:val="00E224C9"/>
    <w:rsid w:val="00E32454"/>
    <w:rsid w:val="00E50944"/>
    <w:rsid w:val="00E57DB4"/>
    <w:rsid w:val="00E7026F"/>
    <w:rsid w:val="00E723D2"/>
    <w:rsid w:val="00E849C5"/>
    <w:rsid w:val="00E90197"/>
    <w:rsid w:val="00E93FBC"/>
    <w:rsid w:val="00EA1D3E"/>
    <w:rsid w:val="00EB1613"/>
    <w:rsid w:val="00EB22A1"/>
    <w:rsid w:val="00EC0123"/>
    <w:rsid w:val="00EC06F9"/>
    <w:rsid w:val="00EC65F8"/>
    <w:rsid w:val="00EC6A41"/>
    <w:rsid w:val="00ED17F1"/>
    <w:rsid w:val="00EF0265"/>
    <w:rsid w:val="00EF27B5"/>
    <w:rsid w:val="00EF2B65"/>
    <w:rsid w:val="00EF4608"/>
    <w:rsid w:val="00EF4716"/>
    <w:rsid w:val="00EF6E71"/>
    <w:rsid w:val="00F04683"/>
    <w:rsid w:val="00F0701A"/>
    <w:rsid w:val="00F07BAB"/>
    <w:rsid w:val="00F07FB3"/>
    <w:rsid w:val="00F2446E"/>
    <w:rsid w:val="00F2489F"/>
    <w:rsid w:val="00F24EBC"/>
    <w:rsid w:val="00F346E1"/>
    <w:rsid w:val="00F4134D"/>
    <w:rsid w:val="00F56BC2"/>
    <w:rsid w:val="00F67A29"/>
    <w:rsid w:val="00F7360B"/>
    <w:rsid w:val="00F82112"/>
    <w:rsid w:val="00F865F3"/>
    <w:rsid w:val="00FA4F5A"/>
    <w:rsid w:val="00FB5A78"/>
    <w:rsid w:val="00FC14EF"/>
    <w:rsid w:val="00FC1DB1"/>
    <w:rsid w:val="00FC78CA"/>
    <w:rsid w:val="00FD05AB"/>
    <w:rsid w:val="00FE361B"/>
    <w:rsid w:val="00FE5B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E1306"/>
  <w15:docId w15:val="{C6F67412-2BA6-2649-B3F1-4DA7C4BC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dbook Normal"/>
    <w:qFormat/>
    <w:rsid w:val="008E2E78"/>
    <w:pPr>
      <w:spacing w:before="0" w:after="0" w:line="240" w:lineRule="auto"/>
    </w:pPr>
    <w:rPr>
      <w:rFonts w:ascii="Times New Roman" w:hAnsi="Times New Roman"/>
      <w:color w:val="002060"/>
      <w:sz w:val="24"/>
      <w:szCs w:val="20"/>
    </w:rPr>
  </w:style>
  <w:style w:type="paragraph" w:styleId="Heading1">
    <w:name w:val="heading 1"/>
    <w:aliases w:val="Handbook Main Subject"/>
    <w:basedOn w:val="Normal"/>
    <w:next w:val="Normal"/>
    <w:link w:val="Heading1Char"/>
    <w:uiPriority w:val="9"/>
    <w:qFormat/>
    <w:rsid w:val="008E2E7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240"/>
      <w:outlineLvl w:val="0"/>
    </w:pPr>
    <w:rPr>
      <w:rFonts w:ascii="Helvetica Neue Thin" w:hAnsi="Helvetica Neue Thin" w:cs="Times New Roman (Body CS)"/>
      <w:bCs/>
      <w:caps/>
      <w:color w:val="FFFFFF" w:themeColor="background1"/>
      <w:spacing w:val="15"/>
      <w:sz w:val="28"/>
      <w:szCs w:val="22"/>
    </w:rPr>
  </w:style>
  <w:style w:type="paragraph" w:styleId="Heading2">
    <w:name w:val="heading 2"/>
    <w:aliases w:val="Handbook Title"/>
    <w:basedOn w:val="Normal"/>
    <w:next w:val="Normal"/>
    <w:link w:val="Heading2Char"/>
    <w:uiPriority w:val="9"/>
    <w:unhideWhenUsed/>
    <w:qFormat/>
    <w:rsid w:val="008E2E7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jc w:val="center"/>
      <w:outlineLvl w:val="1"/>
    </w:pPr>
    <w:rPr>
      <w:rFonts w:ascii="HELVETICA NEUE CONDENSED" w:hAnsi="HELVETICA NEUE CONDENSED"/>
      <w:b/>
      <w:caps/>
      <w:spacing w:val="15"/>
      <w:sz w:val="56"/>
      <w:szCs w:val="22"/>
    </w:rPr>
  </w:style>
  <w:style w:type="paragraph" w:styleId="Heading3">
    <w:name w:val="heading 3"/>
    <w:basedOn w:val="Normal"/>
    <w:next w:val="Normal"/>
    <w:link w:val="Heading3Char"/>
    <w:uiPriority w:val="9"/>
    <w:semiHidden/>
    <w:unhideWhenUsed/>
    <w:qFormat/>
    <w:rsid w:val="008E2E78"/>
    <w:pPr>
      <w:pBdr>
        <w:top w:val="single" w:sz="6" w:space="2" w:color="3494BA" w:themeColor="accent1"/>
        <w:left w:val="single" w:sz="6" w:space="2" w:color="3494BA" w:themeColor="accent1"/>
      </w:pBdr>
      <w:spacing w:before="300"/>
      <w:outlineLvl w:val="2"/>
    </w:pPr>
    <w:rPr>
      <w:caps/>
      <w:color w:val="1A495C" w:themeColor="accent1" w:themeShade="7F"/>
      <w:spacing w:val="15"/>
      <w:sz w:val="22"/>
      <w:szCs w:val="22"/>
    </w:rPr>
  </w:style>
  <w:style w:type="paragraph" w:styleId="Heading4">
    <w:name w:val="heading 4"/>
    <w:basedOn w:val="Normal"/>
    <w:next w:val="Normal"/>
    <w:link w:val="Heading4Char"/>
    <w:uiPriority w:val="9"/>
    <w:semiHidden/>
    <w:unhideWhenUsed/>
    <w:qFormat/>
    <w:rsid w:val="008E2E78"/>
    <w:pPr>
      <w:pBdr>
        <w:top w:val="dotted" w:sz="6" w:space="2" w:color="3494BA" w:themeColor="accent1"/>
        <w:left w:val="dotted" w:sz="6" w:space="2" w:color="3494BA" w:themeColor="accent1"/>
      </w:pBdr>
      <w:spacing w:before="300"/>
      <w:outlineLvl w:val="3"/>
    </w:pPr>
    <w:rPr>
      <w:caps/>
      <w:color w:val="276E8B" w:themeColor="accent1" w:themeShade="BF"/>
      <w:spacing w:val="10"/>
      <w:sz w:val="22"/>
      <w:szCs w:val="22"/>
    </w:rPr>
  </w:style>
  <w:style w:type="paragraph" w:styleId="Heading5">
    <w:name w:val="heading 5"/>
    <w:basedOn w:val="Normal"/>
    <w:next w:val="Normal"/>
    <w:link w:val="Heading5Char"/>
    <w:uiPriority w:val="9"/>
    <w:semiHidden/>
    <w:unhideWhenUsed/>
    <w:qFormat/>
    <w:rsid w:val="008E2E78"/>
    <w:pPr>
      <w:pBdr>
        <w:bottom w:val="single" w:sz="6" w:space="1" w:color="3494BA" w:themeColor="accent1"/>
      </w:pBdr>
      <w:spacing w:before="300"/>
      <w:outlineLvl w:val="4"/>
    </w:pPr>
    <w:rPr>
      <w:caps/>
      <w:color w:val="276E8B" w:themeColor="accent1" w:themeShade="BF"/>
      <w:spacing w:val="10"/>
      <w:sz w:val="22"/>
      <w:szCs w:val="22"/>
    </w:rPr>
  </w:style>
  <w:style w:type="paragraph" w:styleId="Heading6">
    <w:name w:val="heading 6"/>
    <w:basedOn w:val="Normal"/>
    <w:next w:val="Normal"/>
    <w:link w:val="Heading6Char"/>
    <w:uiPriority w:val="9"/>
    <w:semiHidden/>
    <w:unhideWhenUsed/>
    <w:qFormat/>
    <w:rsid w:val="008E2E78"/>
    <w:pPr>
      <w:pBdr>
        <w:bottom w:val="dotted" w:sz="6" w:space="1" w:color="3494BA" w:themeColor="accent1"/>
      </w:pBdr>
      <w:spacing w:before="300"/>
      <w:outlineLvl w:val="5"/>
    </w:pPr>
    <w:rPr>
      <w:caps/>
      <w:color w:val="276E8B" w:themeColor="accent1" w:themeShade="BF"/>
      <w:spacing w:val="10"/>
      <w:sz w:val="22"/>
      <w:szCs w:val="22"/>
    </w:rPr>
  </w:style>
  <w:style w:type="paragraph" w:styleId="Heading7">
    <w:name w:val="heading 7"/>
    <w:basedOn w:val="Normal"/>
    <w:next w:val="Normal"/>
    <w:link w:val="Heading7Char"/>
    <w:uiPriority w:val="9"/>
    <w:semiHidden/>
    <w:unhideWhenUsed/>
    <w:qFormat/>
    <w:rsid w:val="008E2E78"/>
    <w:pPr>
      <w:spacing w:before="300"/>
      <w:outlineLvl w:val="6"/>
    </w:pPr>
    <w:rPr>
      <w:caps/>
      <w:color w:val="276E8B" w:themeColor="accent1" w:themeShade="BF"/>
      <w:spacing w:val="10"/>
      <w:sz w:val="22"/>
      <w:szCs w:val="22"/>
    </w:rPr>
  </w:style>
  <w:style w:type="paragraph" w:styleId="Heading8">
    <w:name w:val="heading 8"/>
    <w:basedOn w:val="Normal"/>
    <w:next w:val="Normal"/>
    <w:link w:val="Heading8Char"/>
    <w:uiPriority w:val="9"/>
    <w:semiHidden/>
    <w:unhideWhenUsed/>
    <w:qFormat/>
    <w:rsid w:val="008E2E78"/>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8E2E78"/>
    <w:pPr>
      <w:spacing w:before="30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5DA7"/>
    <w:pPr>
      <w:tabs>
        <w:tab w:val="center" w:pos="4320"/>
        <w:tab w:val="right" w:pos="8640"/>
      </w:tabs>
    </w:pPr>
  </w:style>
  <w:style w:type="paragraph" w:styleId="Footer">
    <w:name w:val="footer"/>
    <w:basedOn w:val="Normal"/>
    <w:link w:val="FooterChar"/>
    <w:uiPriority w:val="99"/>
    <w:rsid w:val="00AF5DA7"/>
    <w:pPr>
      <w:tabs>
        <w:tab w:val="center" w:pos="4320"/>
        <w:tab w:val="right" w:pos="8640"/>
      </w:tabs>
    </w:pPr>
  </w:style>
  <w:style w:type="paragraph" w:styleId="BodyText">
    <w:name w:val="Body Text"/>
    <w:basedOn w:val="Normal"/>
    <w:link w:val="BodyTextChar"/>
    <w:rsid w:val="003B5F96"/>
    <w:pPr>
      <w:jc w:val="both"/>
    </w:pPr>
    <w:rPr>
      <w:rFonts w:ascii="Sabon" w:hAnsi="Sabon"/>
    </w:rPr>
  </w:style>
  <w:style w:type="paragraph" w:styleId="BalloonText">
    <w:name w:val="Balloon Text"/>
    <w:basedOn w:val="Normal"/>
    <w:link w:val="BalloonTextChar"/>
    <w:rsid w:val="008D67F2"/>
    <w:rPr>
      <w:rFonts w:ascii="Arial" w:hAnsi="Arial" w:cs="Arial"/>
      <w:sz w:val="16"/>
      <w:szCs w:val="16"/>
    </w:rPr>
  </w:style>
  <w:style w:type="character" w:customStyle="1" w:styleId="BalloonTextChar">
    <w:name w:val="Balloon Text Char"/>
    <w:link w:val="BalloonText"/>
    <w:rsid w:val="008D67F2"/>
    <w:rPr>
      <w:rFonts w:ascii="Arial" w:hAnsi="Arial" w:cs="Arial"/>
      <w:sz w:val="16"/>
      <w:szCs w:val="16"/>
      <w:lang w:eastAsia="en-US"/>
    </w:rPr>
  </w:style>
  <w:style w:type="character" w:customStyle="1" w:styleId="Heading1Char">
    <w:name w:val="Heading 1 Char"/>
    <w:aliases w:val="Handbook Main Subject Char"/>
    <w:basedOn w:val="DefaultParagraphFont"/>
    <w:link w:val="Heading1"/>
    <w:uiPriority w:val="9"/>
    <w:rsid w:val="008E2E78"/>
    <w:rPr>
      <w:rFonts w:ascii="Helvetica Neue Thin" w:hAnsi="Helvetica Neue Thin" w:cs="Times New Roman (Body CS)"/>
      <w:bCs/>
      <w:caps/>
      <w:color w:val="FFFFFF" w:themeColor="background1"/>
      <w:spacing w:val="15"/>
      <w:sz w:val="28"/>
      <w:shd w:val="clear" w:color="auto" w:fill="3494BA" w:themeFill="accent1"/>
    </w:rPr>
  </w:style>
  <w:style w:type="character" w:customStyle="1" w:styleId="FooterChar">
    <w:name w:val="Footer Char"/>
    <w:link w:val="Footer"/>
    <w:uiPriority w:val="99"/>
    <w:rsid w:val="00F67A29"/>
    <w:rPr>
      <w:rFonts w:ascii="Garamond" w:hAnsi="Garamond"/>
      <w:sz w:val="24"/>
      <w:szCs w:val="24"/>
      <w:lang w:eastAsia="en-US"/>
    </w:rPr>
  </w:style>
  <w:style w:type="character" w:customStyle="1" w:styleId="BodyTextChar">
    <w:name w:val="Body Text Char"/>
    <w:link w:val="BodyText"/>
    <w:rsid w:val="00F67A29"/>
    <w:rPr>
      <w:rFonts w:ascii="Sabon" w:hAnsi="Sabon"/>
      <w:sz w:val="24"/>
      <w:lang w:eastAsia="en-US"/>
    </w:rPr>
  </w:style>
  <w:style w:type="character" w:customStyle="1" w:styleId="Heading3Char">
    <w:name w:val="Heading 3 Char"/>
    <w:basedOn w:val="DefaultParagraphFont"/>
    <w:link w:val="Heading3"/>
    <w:uiPriority w:val="9"/>
    <w:semiHidden/>
    <w:rsid w:val="008E2E78"/>
    <w:rPr>
      <w:caps/>
      <w:color w:val="1A495C" w:themeColor="accent1" w:themeShade="7F"/>
      <w:spacing w:val="15"/>
    </w:rPr>
  </w:style>
  <w:style w:type="paragraph" w:styleId="BodyText2">
    <w:name w:val="Body Text 2"/>
    <w:basedOn w:val="Normal"/>
    <w:link w:val="BodyText2Char"/>
    <w:rsid w:val="00F67A29"/>
    <w:pPr>
      <w:spacing w:after="120" w:line="480" w:lineRule="auto"/>
    </w:pPr>
  </w:style>
  <w:style w:type="character" w:customStyle="1" w:styleId="BodyText2Char">
    <w:name w:val="Body Text 2 Char"/>
    <w:basedOn w:val="DefaultParagraphFont"/>
    <w:link w:val="BodyText2"/>
    <w:rsid w:val="00F67A29"/>
    <w:rPr>
      <w:rFonts w:ascii="Garamond" w:hAnsi="Garamond"/>
      <w:sz w:val="24"/>
      <w:szCs w:val="24"/>
      <w:lang w:eastAsia="en-US"/>
    </w:rPr>
  </w:style>
  <w:style w:type="paragraph" w:customStyle="1" w:styleId="BodyText1">
    <w:name w:val="Body Text1"/>
    <w:rsid w:val="00F67A29"/>
    <w:rPr>
      <w:color w:val="000000"/>
    </w:rPr>
  </w:style>
  <w:style w:type="paragraph" w:customStyle="1" w:styleId="Head1">
    <w:name w:val="Head 1"/>
    <w:basedOn w:val="Normal"/>
    <w:rsid w:val="00F67A29"/>
    <w:pPr>
      <w:jc w:val="both"/>
    </w:pPr>
    <w:rPr>
      <w:rFonts w:ascii="Futura" w:hAnsi="Futura"/>
      <w:b/>
      <w:bCs/>
      <w:sz w:val="22"/>
      <w:szCs w:val="22"/>
    </w:rPr>
  </w:style>
  <w:style w:type="paragraph" w:customStyle="1" w:styleId="Head2">
    <w:name w:val="Head 2"/>
    <w:basedOn w:val="BodyText1"/>
    <w:rsid w:val="00F67A29"/>
    <w:pPr>
      <w:jc w:val="both"/>
    </w:pPr>
    <w:rPr>
      <w:rFonts w:ascii="Sabon" w:hAnsi="Sabon"/>
      <w:b/>
      <w:bCs/>
      <w:color w:val="auto"/>
    </w:rPr>
  </w:style>
  <w:style w:type="character" w:customStyle="1" w:styleId="HeaderChar">
    <w:name w:val="Header Char"/>
    <w:link w:val="Header"/>
    <w:uiPriority w:val="99"/>
    <w:rsid w:val="00F67A29"/>
    <w:rPr>
      <w:rFonts w:ascii="Garamond" w:hAnsi="Garamond"/>
      <w:sz w:val="24"/>
      <w:szCs w:val="24"/>
      <w:lang w:eastAsia="en-US"/>
    </w:rPr>
  </w:style>
  <w:style w:type="character" w:styleId="PageNumber">
    <w:name w:val="page number"/>
    <w:rsid w:val="00F67A29"/>
  </w:style>
  <w:style w:type="paragraph" w:styleId="NormalWeb">
    <w:name w:val="Normal (Web)"/>
    <w:basedOn w:val="Normal"/>
    <w:rsid w:val="00F67A29"/>
    <w:pPr>
      <w:spacing w:before="100" w:beforeAutospacing="1" w:after="100" w:afterAutospacing="1"/>
    </w:pPr>
  </w:style>
  <w:style w:type="character" w:customStyle="1" w:styleId="Heading2Char">
    <w:name w:val="Heading 2 Char"/>
    <w:aliases w:val="Handbook Title Char"/>
    <w:basedOn w:val="DefaultParagraphFont"/>
    <w:link w:val="Heading2"/>
    <w:uiPriority w:val="9"/>
    <w:rsid w:val="008E2E78"/>
    <w:rPr>
      <w:rFonts w:ascii="HELVETICA NEUE CONDENSED" w:hAnsi="HELVETICA NEUE CONDENSED"/>
      <w:b/>
      <w:caps/>
      <w:spacing w:val="15"/>
      <w:sz w:val="56"/>
      <w:shd w:val="clear" w:color="auto" w:fill="D4EAF3" w:themeFill="accent1" w:themeFillTint="33"/>
    </w:rPr>
  </w:style>
  <w:style w:type="character" w:customStyle="1" w:styleId="Heading4Char">
    <w:name w:val="Heading 4 Char"/>
    <w:basedOn w:val="DefaultParagraphFont"/>
    <w:link w:val="Heading4"/>
    <w:uiPriority w:val="9"/>
    <w:semiHidden/>
    <w:rsid w:val="008E2E78"/>
    <w:rPr>
      <w:caps/>
      <w:color w:val="276E8B" w:themeColor="accent1" w:themeShade="BF"/>
      <w:spacing w:val="10"/>
    </w:rPr>
  </w:style>
  <w:style w:type="character" w:customStyle="1" w:styleId="Heading9Char">
    <w:name w:val="Heading 9 Char"/>
    <w:basedOn w:val="DefaultParagraphFont"/>
    <w:link w:val="Heading9"/>
    <w:uiPriority w:val="9"/>
    <w:semiHidden/>
    <w:rsid w:val="008E2E78"/>
    <w:rPr>
      <w:i/>
      <w:caps/>
      <w:spacing w:val="10"/>
      <w:sz w:val="18"/>
      <w:szCs w:val="18"/>
    </w:rPr>
  </w:style>
  <w:style w:type="paragraph" w:styleId="BodyTextIndent">
    <w:name w:val="Body Text Indent"/>
    <w:basedOn w:val="Normal"/>
    <w:link w:val="BodyTextIndentChar"/>
    <w:rsid w:val="00F67A29"/>
    <w:pPr>
      <w:spacing w:after="120"/>
      <w:ind w:left="283"/>
    </w:pPr>
  </w:style>
  <w:style w:type="character" w:customStyle="1" w:styleId="BodyTextIndentChar">
    <w:name w:val="Body Text Indent Char"/>
    <w:basedOn w:val="DefaultParagraphFont"/>
    <w:link w:val="BodyTextIndent"/>
    <w:rsid w:val="00F67A29"/>
    <w:rPr>
      <w:rFonts w:ascii="Garamond" w:hAnsi="Garamond"/>
      <w:sz w:val="24"/>
      <w:szCs w:val="24"/>
      <w:lang w:eastAsia="en-US"/>
    </w:rPr>
  </w:style>
  <w:style w:type="paragraph" w:customStyle="1" w:styleId="Style1">
    <w:name w:val="Style1"/>
    <w:basedOn w:val="Heading4"/>
    <w:rsid w:val="00F67A29"/>
    <w:pPr>
      <w:spacing w:before="0"/>
      <w:jc w:val="both"/>
    </w:pPr>
    <w:rPr>
      <w:rFonts w:ascii="Arial Unicode MS" w:eastAsia="Arial Unicode MS" w:hAnsi="Arial Unicode MS" w:cs="Arial Unicode MS"/>
      <w:sz w:val="20"/>
      <w:szCs w:val="20"/>
    </w:rPr>
  </w:style>
  <w:style w:type="paragraph" w:customStyle="1" w:styleId="Style5">
    <w:name w:val="Style5"/>
    <w:basedOn w:val="Heading5"/>
    <w:rsid w:val="00F67A29"/>
    <w:pPr>
      <w:keepNext/>
      <w:widowControl w:val="0"/>
      <w:spacing w:before="0"/>
    </w:pPr>
    <w:rPr>
      <w:rFonts w:ascii="Arial" w:eastAsia="Times New Roman" w:hAnsi="Arial" w:cs="Times New Roman"/>
      <w:bCs/>
      <w:i/>
      <w:iCs/>
      <w:sz w:val="36"/>
      <w:szCs w:val="20"/>
      <w:lang w:val="en-US"/>
    </w:rPr>
  </w:style>
  <w:style w:type="paragraph" w:customStyle="1" w:styleId="d">
    <w:name w:val="d"/>
    <w:basedOn w:val="Normal"/>
    <w:rsid w:val="00F67A29"/>
    <w:pPr>
      <w:numPr>
        <w:numId w:val="5"/>
      </w:numPr>
    </w:pPr>
    <w:rPr>
      <w:rFonts w:ascii="Sabon" w:hAnsi="Sabon"/>
      <w:lang w:val="en-US"/>
    </w:rPr>
  </w:style>
  <w:style w:type="paragraph" w:styleId="ListBullet">
    <w:name w:val="List Bullet"/>
    <w:basedOn w:val="Normal"/>
    <w:autoRedefine/>
    <w:rsid w:val="00B1782D"/>
    <w:pPr>
      <w:jc w:val="both"/>
    </w:pPr>
    <w:rPr>
      <w:rFonts w:asciiTheme="majorHAnsi" w:eastAsia="Arial Unicode MS" w:hAnsiTheme="majorHAnsi" w:cs="Open Sans"/>
      <w:b/>
      <w:sz w:val="20"/>
      <w:lang w:val="en-US"/>
    </w:rPr>
  </w:style>
  <w:style w:type="paragraph" w:styleId="BodyTextIndent2">
    <w:name w:val="Body Text Indent 2"/>
    <w:basedOn w:val="Normal"/>
    <w:link w:val="BodyTextIndent2Char"/>
    <w:rsid w:val="00F67A29"/>
    <w:pPr>
      <w:spacing w:after="120" w:line="480" w:lineRule="auto"/>
      <w:ind w:left="283"/>
    </w:pPr>
    <w:rPr>
      <w:sz w:val="20"/>
    </w:rPr>
  </w:style>
  <w:style w:type="character" w:customStyle="1" w:styleId="BodyTextIndent2Char">
    <w:name w:val="Body Text Indent 2 Char"/>
    <w:basedOn w:val="DefaultParagraphFont"/>
    <w:link w:val="BodyTextIndent2"/>
    <w:rsid w:val="00F67A29"/>
  </w:style>
  <w:style w:type="character" w:customStyle="1" w:styleId="Heading5Char">
    <w:name w:val="Heading 5 Char"/>
    <w:basedOn w:val="DefaultParagraphFont"/>
    <w:link w:val="Heading5"/>
    <w:uiPriority w:val="9"/>
    <w:semiHidden/>
    <w:rsid w:val="008E2E78"/>
    <w:rPr>
      <w:caps/>
      <w:color w:val="276E8B" w:themeColor="accent1" w:themeShade="BF"/>
      <w:spacing w:val="10"/>
    </w:rPr>
  </w:style>
  <w:style w:type="paragraph" w:styleId="ListParagraph">
    <w:name w:val="List Paragraph"/>
    <w:basedOn w:val="Normal"/>
    <w:link w:val="ListParagraphChar"/>
    <w:uiPriority w:val="34"/>
    <w:qFormat/>
    <w:rsid w:val="008E2E78"/>
    <w:pPr>
      <w:ind w:left="720"/>
      <w:contextualSpacing/>
    </w:pPr>
  </w:style>
  <w:style w:type="paragraph" w:customStyle="1" w:styleId="Body1">
    <w:name w:val="Body 1"/>
    <w:basedOn w:val="Normal"/>
    <w:rsid w:val="00FC14EF"/>
    <w:pPr>
      <w:tabs>
        <w:tab w:val="left" w:pos="851"/>
      </w:tabs>
      <w:spacing w:after="240" w:line="312" w:lineRule="auto"/>
      <w:ind w:left="851"/>
      <w:jc w:val="both"/>
    </w:pPr>
  </w:style>
  <w:style w:type="character" w:styleId="CommentReference">
    <w:name w:val="annotation reference"/>
    <w:basedOn w:val="DefaultParagraphFont"/>
    <w:uiPriority w:val="99"/>
    <w:unhideWhenUsed/>
    <w:rsid w:val="00E93FBC"/>
    <w:rPr>
      <w:sz w:val="16"/>
      <w:szCs w:val="16"/>
    </w:rPr>
  </w:style>
  <w:style w:type="paragraph" w:styleId="CommentText">
    <w:name w:val="annotation text"/>
    <w:basedOn w:val="Normal"/>
    <w:link w:val="CommentTextChar"/>
    <w:uiPriority w:val="99"/>
    <w:unhideWhenUsed/>
    <w:rsid w:val="00E93FBC"/>
    <w:rPr>
      <w:sz w:val="20"/>
    </w:rPr>
  </w:style>
  <w:style w:type="character" w:customStyle="1" w:styleId="CommentTextChar">
    <w:name w:val="Comment Text Char"/>
    <w:basedOn w:val="DefaultParagraphFont"/>
    <w:link w:val="CommentText"/>
    <w:uiPriority w:val="99"/>
    <w:rsid w:val="00E93FBC"/>
    <w:rPr>
      <w:rFonts w:ascii="Garamond" w:hAnsi="Garamond"/>
      <w:lang w:eastAsia="en-US"/>
    </w:rPr>
  </w:style>
  <w:style w:type="paragraph" w:styleId="CommentSubject">
    <w:name w:val="annotation subject"/>
    <w:basedOn w:val="CommentText"/>
    <w:next w:val="CommentText"/>
    <w:link w:val="CommentSubjectChar"/>
    <w:semiHidden/>
    <w:unhideWhenUsed/>
    <w:rsid w:val="00E93FBC"/>
    <w:rPr>
      <w:b/>
      <w:bCs/>
    </w:rPr>
  </w:style>
  <w:style w:type="character" w:customStyle="1" w:styleId="CommentSubjectChar">
    <w:name w:val="Comment Subject Char"/>
    <w:basedOn w:val="CommentTextChar"/>
    <w:link w:val="CommentSubject"/>
    <w:semiHidden/>
    <w:rsid w:val="00E93FBC"/>
    <w:rPr>
      <w:rFonts w:ascii="Garamond" w:hAnsi="Garamond"/>
      <w:b/>
      <w:bCs/>
      <w:lang w:eastAsia="en-US"/>
    </w:rPr>
  </w:style>
  <w:style w:type="paragraph" w:styleId="PlainText">
    <w:name w:val="Plain Text"/>
    <w:basedOn w:val="Normal"/>
    <w:link w:val="PlainTextChar"/>
    <w:rsid w:val="00912389"/>
    <w:rPr>
      <w:rFonts w:ascii="Courier New" w:hAnsi="Courier New" w:cs="Courier New"/>
      <w:sz w:val="20"/>
    </w:rPr>
  </w:style>
  <w:style w:type="character" w:customStyle="1" w:styleId="PlainTextChar">
    <w:name w:val="Plain Text Char"/>
    <w:basedOn w:val="DefaultParagraphFont"/>
    <w:link w:val="PlainText"/>
    <w:rsid w:val="00912389"/>
    <w:rPr>
      <w:rFonts w:ascii="Courier New" w:hAnsi="Courier New" w:cs="Courier New"/>
      <w:lang w:eastAsia="en-US"/>
    </w:rPr>
  </w:style>
  <w:style w:type="paragraph" w:customStyle="1" w:styleId="Bulletted">
    <w:name w:val="Bulletted"/>
    <w:basedOn w:val="PlainText"/>
    <w:rsid w:val="00912389"/>
    <w:rPr>
      <w:rFonts w:ascii="Arial" w:eastAsia="MS Mincho" w:hAnsi="Arial" w:cs="Arial"/>
      <w:sz w:val="22"/>
    </w:rPr>
  </w:style>
  <w:style w:type="character" w:customStyle="1" w:styleId="ListParagraphChar">
    <w:name w:val="List Paragraph Char"/>
    <w:basedOn w:val="DefaultParagraphFont"/>
    <w:link w:val="ListParagraph"/>
    <w:uiPriority w:val="34"/>
    <w:rsid w:val="00912389"/>
    <w:rPr>
      <w:sz w:val="20"/>
      <w:szCs w:val="20"/>
    </w:rPr>
  </w:style>
  <w:style w:type="paragraph" w:customStyle="1" w:styleId="Number2">
    <w:name w:val="Number2"/>
    <w:basedOn w:val="Normal"/>
    <w:autoRedefine/>
    <w:rsid w:val="007F4A62"/>
    <w:pPr>
      <w:spacing w:after="120" w:line="276" w:lineRule="auto"/>
      <w:ind w:left="142" w:firstLine="11"/>
    </w:pPr>
    <w:rPr>
      <w:rFonts w:ascii="Arial" w:eastAsia="MS Mincho" w:hAnsi="Arial" w:cs="Arial"/>
    </w:rPr>
  </w:style>
  <w:style w:type="paragraph" w:customStyle="1" w:styleId="p2">
    <w:name w:val="p2"/>
    <w:basedOn w:val="Normal"/>
    <w:rsid w:val="007F4A62"/>
    <w:pPr>
      <w:widowControl w:val="0"/>
      <w:tabs>
        <w:tab w:val="left" w:pos="204"/>
      </w:tabs>
      <w:autoSpaceDE w:val="0"/>
      <w:autoSpaceDN w:val="0"/>
      <w:adjustRightInd w:val="0"/>
      <w:spacing w:line="240" w:lineRule="atLeast"/>
    </w:pPr>
    <w:rPr>
      <w:lang w:val="en-US"/>
    </w:rPr>
  </w:style>
  <w:style w:type="paragraph" w:customStyle="1" w:styleId="p5">
    <w:name w:val="p5"/>
    <w:basedOn w:val="Normal"/>
    <w:rsid w:val="007F4A62"/>
    <w:pPr>
      <w:widowControl w:val="0"/>
      <w:autoSpaceDE w:val="0"/>
      <w:autoSpaceDN w:val="0"/>
      <w:adjustRightInd w:val="0"/>
      <w:spacing w:line="260" w:lineRule="atLeast"/>
      <w:ind w:left="981" w:hanging="459"/>
    </w:pPr>
    <w:rPr>
      <w:lang w:val="en-US"/>
    </w:rPr>
  </w:style>
  <w:style w:type="paragraph" w:customStyle="1" w:styleId="p4">
    <w:name w:val="p4"/>
    <w:basedOn w:val="Normal"/>
    <w:rsid w:val="007F4A62"/>
    <w:pPr>
      <w:widowControl w:val="0"/>
      <w:tabs>
        <w:tab w:val="left" w:pos="430"/>
      </w:tabs>
      <w:autoSpaceDE w:val="0"/>
      <w:autoSpaceDN w:val="0"/>
      <w:adjustRightInd w:val="0"/>
      <w:spacing w:line="255" w:lineRule="atLeast"/>
      <w:ind w:left="1010" w:hanging="430"/>
      <w:jc w:val="both"/>
    </w:pPr>
    <w:rPr>
      <w:lang w:val="en-US"/>
    </w:rPr>
  </w:style>
  <w:style w:type="character" w:styleId="Hyperlink">
    <w:name w:val="Hyperlink"/>
    <w:basedOn w:val="DefaultParagraphFont"/>
    <w:uiPriority w:val="99"/>
    <w:rsid w:val="00C65E7A"/>
    <w:rPr>
      <w:rFonts w:ascii="Verdana" w:hAnsi="Verdana" w:hint="default"/>
      <w:color w:val="0000FF"/>
      <w:sz w:val="18"/>
      <w:szCs w:val="18"/>
      <w:u w:val="single"/>
    </w:rPr>
  </w:style>
  <w:style w:type="paragraph" w:customStyle="1" w:styleId="Default">
    <w:name w:val="Default"/>
    <w:rsid w:val="009A2EA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40E9B"/>
    <w:rPr>
      <w:rFonts w:ascii="Garamond" w:hAnsi="Garamond"/>
      <w:sz w:val="24"/>
      <w:szCs w:val="24"/>
      <w:lang w:eastAsia="en-US"/>
    </w:rPr>
  </w:style>
  <w:style w:type="character" w:customStyle="1" w:styleId="DefTerm">
    <w:name w:val="DefTerm"/>
    <w:basedOn w:val="DefaultParagraphFont"/>
    <w:uiPriority w:val="1"/>
    <w:qFormat/>
    <w:rsid w:val="0021028C"/>
    <w:rPr>
      <w:b/>
      <w:color w:val="000000"/>
    </w:rPr>
  </w:style>
  <w:style w:type="character" w:styleId="FollowedHyperlink">
    <w:name w:val="FollowedHyperlink"/>
    <w:basedOn w:val="DefaultParagraphFont"/>
    <w:uiPriority w:val="99"/>
    <w:semiHidden/>
    <w:unhideWhenUsed/>
    <w:rsid w:val="00953357"/>
    <w:rPr>
      <w:color w:val="9F6715" w:themeColor="followedHyperlink"/>
      <w:u w:val="single"/>
    </w:rPr>
  </w:style>
  <w:style w:type="paragraph" w:styleId="TOCHeading">
    <w:name w:val="TOC Heading"/>
    <w:basedOn w:val="Heading1"/>
    <w:next w:val="Normal"/>
    <w:uiPriority w:val="39"/>
    <w:unhideWhenUsed/>
    <w:qFormat/>
    <w:rsid w:val="008E2E78"/>
    <w:pPr>
      <w:outlineLvl w:val="9"/>
    </w:pPr>
  </w:style>
  <w:style w:type="paragraph" w:styleId="TOC2">
    <w:name w:val="toc 2"/>
    <w:basedOn w:val="Normal"/>
    <w:next w:val="Normal"/>
    <w:autoRedefine/>
    <w:uiPriority w:val="39"/>
    <w:unhideWhenUsed/>
    <w:rsid w:val="008E2E78"/>
    <w:pPr>
      <w:tabs>
        <w:tab w:val="right" w:leader="dot" w:pos="5570"/>
      </w:tabs>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8E2E78"/>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8E2E78"/>
    <w:pPr>
      <w:ind w:left="480"/>
    </w:pPr>
    <w:rPr>
      <w:rFonts w:asciiTheme="minorHAnsi" w:hAnsiTheme="minorHAnsi" w:cstheme="minorHAnsi"/>
      <w:sz w:val="20"/>
    </w:rPr>
  </w:style>
  <w:style w:type="paragraph" w:styleId="TOC4">
    <w:name w:val="toc 4"/>
    <w:basedOn w:val="Normal"/>
    <w:next w:val="Normal"/>
    <w:autoRedefine/>
    <w:unhideWhenUsed/>
    <w:rsid w:val="00CA1BFA"/>
    <w:pPr>
      <w:ind w:left="720"/>
    </w:pPr>
    <w:rPr>
      <w:rFonts w:asciiTheme="minorHAnsi" w:hAnsiTheme="minorHAnsi" w:cstheme="minorHAnsi"/>
      <w:sz w:val="20"/>
    </w:rPr>
  </w:style>
  <w:style w:type="paragraph" w:styleId="TOC5">
    <w:name w:val="toc 5"/>
    <w:basedOn w:val="Normal"/>
    <w:next w:val="Normal"/>
    <w:autoRedefine/>
    <w:unhideWhenUsed/>
    <w:rsid w:val="00CA1BFA"/>
    <w:pPr>
      <w:ind w:left="960"/>
    </w:pPr>
    <w:rPr>
      <w:rFonts w:asciiTheme="minorHAnsi" w:hAnsiTheme="minorHAnsi" w:cstheme="minorHAnsi"/>
      <w:sz w:val="20"/>
    </w:rPr>
  </w:style>
  <w:style w:type="paragraph" w:styleId="TOC6">
    <w:name w:val="toc 6"/>
    <w:basedOn w:val="Normal"/>
    <w:next w:val="Normal"/>
    <w:autoRedefine/>
    <w:unhideWhenUsed/>
    <w:rsid w:val="00CA1BFA"/>
    <w:pPr>
      <w:ind w:left="1200"/>
    </w:pPr>
    <w:rPr>
      <w:rFonts w:asciiTheme="minorHAnsi" w:hAnsiTheme="minorHAnsi" w:cstheme="minorHAnsi"/>
      <w:sz w:val="20"/>
    </w:rPr>
  </w:style>
  <w:style w:type="paragraph" w:styleId="TOC7">
    <w:name w:val="toc 7"/>
    <w:basedOn w:val="Normal"/>
    <w:next w:val="Normal"/>
    <w:autoRedefine/>
    <w:unhideWhenUsed/>
    <w:rsid w:val="00CA1BFA"/>
    <w:pPr>
      <w:ind w:left="1440"/>
    </w:pPr>
    <w:rPr>
      <w:rFonts w:asciiTheme="minorHAnsi" w:hAnsiTheme="minorHAnsi" w:cstheme="minorHAnsi"/>
      <w:sz w:val="20"/>
    </w:rPr>
  </w:style>
  <w:style w:type="paragraph" w:styleId="TOC8">
    <w:name w:val="toc 8"/>
    <w:basedOn w:val="Normal"/>
    <w:next w:val="Normal"/>
    <w:autoRedefine/>
    <w:unhideWhenUsed/>
    <w:rsid w:val="00CA1BFA"/>
    <w:pPr>
      <w:ind w:left="1680"/>
    </w:pPr>
    <w:rPr>
      <w:rFonts w:asciiTheme="minorHAnsi" w:hAnsiTheme="minorHAnsi" w:cstheme="minorHAnsi"/>
      <w:sz w:val="20"/>
    </w:rPr>
  </w:style>
  <w:style w:type="paragraph" w:styleId="TOC9">
    <w:name w:val="toc 9"/>
    <w:basedOn w:val="Normal"/>
    <w:next w:val="Normal"/>
    <w:autoRedefine/>
    <w:unhideWhenUsed/>
    <w:rsid w:val="00CA1BFA"/>
    <w:pPr>
      <w:ind w:left="1920"/>
    </w:pPr>
    <w:rPr>
      <w:rFonts w:asciiTheme="minorHAnsi" w:hAnsiTheme="minorHAnsi" w:cstheme="minorHAnsi"/>
      <w:sz w:val="20"/>
    </w:rPr>
  </w:style>
  <w:style w:type="numbering" w:customStyle="1" w:styleId="CurrentList1">
    <w:name w:val="Current List1"/>
    <w:uiPriority w:val="99"/>
    <w:rsid w:val="00765127"/>
    <w:pPr>
      <w:numPr>
        <w:numId w:val="74"/>
      </w:numPr>
    </w:pPr>
  </w:style>
  <w:style w:type="numbering" w:customStyle="1" w:styleId="CurrentList2">
    <w:name w:val="Current List2"/>
    <w:uiPriority w:val="99"/>
    <w:rsid w:val="00765127"/>
    <w:pPr>
      <w:numPr>
        <w:numId w:val="75"/>
      </w:numPr>
    </w:pPr>
  </w:style>
  <w:style w:type="numbering" w:customStyle="1" w:styleId="CurrentList3">
    <w:name w:val="Current List3"/>
    <w:uiPriority w:val="99"/>
    <w:rsid w:val="00765127"/>
    <w:pPr>
      <w:numPr>
        <w:numId w:val="76"/>
      </w:numPr>
    </w:pPr>
  </w:style>
  <w:style w:type="numbering" w:customStyle="1" w:styleId="CurrentList4">
    <w:name w:val="Current List4"/>
    <w:uiPriority w:val="99"/>
    <w:rsid w:val="00651D27"/>
    <w:pPr>
      <w:numPr>
        <w:numId w:val="82"/>
      </w:numPr>
    </w:pPr>
  </w:style>
  <w:style w:type="paragraph" w:styleId="Title">
    <w:name w:val="Title"/>
    <w:aliases w:val="Handbook First Header"/>
    <w:next w:val="Normal"/>
    <w:link w:val="TitleChar"/>
    <w:uiPriority w:val="10"/>
    <w:qFormat/>
    <w:rsid w:val="008E2E78"/>
    <w:pPr>
      <w:spacing w:before="0" w:after="0" w:line="240" w:lineRule="auto"/>
      <w:jc w:val="center"/>
    </w:pPr>
    <w:rPr>
      <w:rFonts w:ascii="Helvetica Neue Thin" w:hAnsi="Helvetica Neue Thin" w:cs="Times New Roman (Body CS)"/>
      <w:color w:val="1A495D" w:themeColor="accent1" w:themeShade="80"/>
      <w:spacing w:val="10"/>
      <w:kern w:val="28"/>
      <w:sz w:val="40"/>
      <w:szCs w:val="52"/>
    </w:rPr>
  </w:style>
  <w:style w:type="character" w:customStyle="1" w:styleId="TitleChar">
    <w:name w:val="Title Char"/>
    <w:aliases w:val="Handbook First Header Char"/>
    <w:basedOn w:val="DefaultParagraphFont"/>
    <w:link w:val="Title"/>
    <w:uiPriority w:val="10"/>
    <w:rsid w:val="008E2E78"/>
    <w:rPr>
      <w:rFonts w:ascii="Helvetica Neue Thin" w:hAnsi="Helvetica Neue Thin" w:cs="Times New Roman (Body CS)"/>
      <w:color w:val="1A495D" w:themeColor="accent1" w:themeShade="80"/>
      <w:spacing w:val="10"/>
      <w:kern w:val="28"/>
      <w:sz w:val="40"/>
      <w:szCs w:val="52"/>
    </w:rPr>
  </w:style>
  <w:style w:type="character" w:customStyle="1" w:styleId="Heading6Char">
    <w:name w:val="Heading 6 Char"/>
    <w:basedOn w:val="DefaultParagraphFont"/>
    <w:link w:val="Heading6"/>
    <w:uiPriority w:val="9"/>
    <w:semiHidden/>
    <w:rsid w:val="008E2E78"/>
    <w:rPr>
      <w:caps/>
      <w:color w:val="276E8B" w:themeColor="accent1" w:themeShade="BF"/>
      <w:spacing w:val="10"/>
    </w:rPr>
  </w:style>
  <w:style w:type="character" w:customStyle="1" w:styleId="Heading7Char">
    <w:name w:val="Heading 7 Char"/>
    <w:basedOn w:val="DefaultParagraphFont"/>
    <w:link w:val="Heading7"/>
    <w:uiPriority w:val="9"/>
    <w:semiHidden/>
    <w:rsid w:val="008E2E78"/>
    <w:rPr>
      <w:caps/>
      <w:color w:val="276E8B" w:themeColor="accent1" w:themeShade="BF"/>
      <w:spacing w:val="10"/>
    </w:rPr>
  </w:style>
  <w:style w:type="character" w:customStyle="1" w:styleId="Heading8Char">
    <w:name w:val="Heading 8 Char"/>
    <w:basedOn w:val="DefaultParagraphFont"/>
    <w:link w:val="Heading8"/>
    <w:uiPriority w:val="9"/>
    <w:semiHidden/>
    <w:rsid w:val="008E2E78"/>
    <w:rPr>
      <w:caps/>
      <w:spacing w:val="10"/>
      <w:sz w:val="18"/>
      <w:szCs w:val="18"/>
    </w:rPr>
  </w:style>
  <w:style w:type="paragraph" w:styleId="Caption">
    <w:name w:val="caption"/>
    <w:basedOn w:val="Normal"/>
    <w:next w:val="Normal"/>
    <w:uiPriority w:val="35"/>
    <w:semiHidden/>
    <w:unhideWhenUsed/>
    <w:qFormat/>
    <w:rsid w:val="008E2E78"/>
    <w:rPr>
      <w:b/>
      <w:bCs/>
      <w:color w:val="276E8B" w:themeColor="accent1" w:themeShade="BF"/>
      <w:sz w:val="16"/>
      <w:szCs w:val="16"/>
    </w:rPr>
  </w:style>
  <w:style w:type="paragraph" w:styleId="Subtitle">
    <w:name w:val="Subtitle"/>
    <w:aliases w:val="Handbook Subtitle"/>
    <w:basedOn w:val="Normal"/>
    <w:next w:val="Normal"/>
    <w:link w:val="SubtitleChar"/>
    <w:uiPriority w:val="11"/>
    <w:qFormat/>
    <w:rsid w:val="008E2E78"/>
    <w:pPr>
      <w:spacing w:after="240"/>
    </w:pPr>
    <w:rPr>
      <w:rFonts w:ascii="Helvetica Neue" w:hAnsi="Helvetica Neue" w:cs="Times New Roman (Body CS)"/>
      <w:spacing w:val="10"/>
      <w:szCs w:val="24"/>
    </w:rPr>
  </w:style>
  <w:style w:type="character" w:customStyle="1" w:styleId="SubtitleChar">
    <w:name w:val="Subtitle Char"/>
    <w:aliases w:val="Handbook Subtitle Char"/>
    <w:basedOn w:val="DefaultParagraphFont"/>
    <w:link w:val="Subtitle"/>
    <w:uiPriority w:val="11"/>
    <w:rsid w:val="008E2E78"/>
    <w:rPr>
      <w:rFonts w:ascii="Helvetica Neue" w:hAnsi="Helvetica Neue" w:cs="Times New Roman (Body CS)"/>
      <w:color w:val="002060"/>
      <w:spacing w:val="10"/>
      <w:sz w:val="24"/>
      <w:szCs w:val="24"/>
    </w:rPr>
  </w:style>
  <w:style w:type="character" w:styleId="Strong">
    <w:name w:val="Strong"/>
    <w:uiPriority w:val="22"/>
    <w:qFormat/>
    <w:rsid w:val="008E2E78"/>
    <w:rPr>
      <w:b/>
      <w:bCs/>
    </w:rPr>
  </w:style>
  <w:style w:type="character" w:styleId="Emphasis">
    <w:name w:val="Emphasis"/>
    <w:aliases w:val="Handbook First Heading"/>
    <w:basedOn w:val="BodyTextChar"/>
    <w:uiPriority w:val="20"/>
    <w:rsid w:val="008E2E78"/>
    <w:rPr>
      <w:rFonts w:ascii="Helvetica Neue Light" w:hAnsi="Helvetica Neue Light"/>
      <w:b w:val="0"/>
      <w:i w:val="0"/>
      <w:caps w:val="0"/>
      <w:smallCaps w:val="0"/>
      <w:strike w:val="0"/>
      <w:dstrike w:val="0"/>
      <w:vanish w:val="0"/>
      <w:color w:val="002060"/>
      <w:spacing w:val="5"/>
      <w:sz w:val="40"/>
      <w:vertAlign w:val="baseline"/>
      <w:lang w:eastAsia="en-US"/>
    </w:rPr>
  </w:style>
  <w:style w:type="paragraph" w:styleId="NoSpacing">
    <w:name w:val="No Spacing"/>
    <w:aliases w:val="Handbook 2nd Subtitle"/>
    <w:basedOn w:val="Normal"/>
    <w:link w:val="NoSpacingChar"/>
    <w:uiPriority w:val="1"/>
    <w:qFormat/>
    <w:rsid w:val="008E2E78"/>
    <w:pPr>
      <w:spacing w:after="240"/>
      <w:ind w:left="360"/>
      <w:outlineLvl w:val="0"/>
    </w:pPr>
    <w:rPr>
      <w:rFonts w:ascii="Helvetica Neue Thin" w:hAnsi="Helvetica Neue Thin" w:cs="Times New Roman (Body CS)"/>
      <w:i/>
    </w:rPr>
  </w:style>
  <w:style w:type="character" w:customStyle="1" w:styleId="NoSpacingChar">
    <w:name w:val="No Spacing Char"/>
    <w:aliases w:val="Handbook 2nd Subtitle Char"/>
    <w:basedOn w:val="DefaultParagraphFont"/>
    <w:link w:val="NoSpacing"/>
    <w:uiPriority w:val="1"/>
    <w:rsid w:val="008E2E78"/>
    <w:rPr>
      <w:rFonts w:ascii="Helvetica Neue Thin" w:hAnsi="Helvetica Neue Thin" w:cs="Times New Roman (Body CS)"/>
      <w:i/>
      <w:color w:val="002060"/>
      <w:sz w:val="24"/>
      <w:szCs w:val="20"/>
    </w:rPr>
  </w:style>
  <w:style w:type="paragraph" w:styleId="Quote">
    <w:name w:val="Quote"/>
    <w:basedOn w:val="Normal"/>
    <w:next w:val="Normal"/>
    <w:link w:val="QuoteChar"/>
    <w:uiPriority w:val="29"/>
    <w:qFormat/>
    <w:rsid w:val="008E2E78"/>
    <w:rPr>
      <w:i/>
      <w:iCs/>
    </w:rPr>
  </w:style>
  <w:style w:type="character" w:customStyle="1" w:styleId="QuoteChar">
    <w:name w:val="Quote Char"/>
    <w:basedOn w:val="DefaultParagraphFont"/>
    <w:link w:val="Quote"/>
    <w:uiPriority w:val="29"/>
    <w:rsid w:val="008E2E78"/>
    <w:rPr>
      <w:i/>
      <w:iCs/>
      <w:sz w:val="20"/>
      <w:szCs w:val="20"/>
    </w:rPr>
  </w:style>
  <w:style w:type="paragraph" w:styleId="IntenseQuote">
    <w:name w:val="Intense Quote"/>
    <w:basedOn w:val="Normal"/>
    <w:next w:val="Normal"/>
    <w:link w:val="IntenseQuoteChar"/>
    <w:uiPriority w:val="30"/>
    <w:qFormat/>
    <w:rsid w:val="008E2E78"/>
    <w:pPr>
      <w:pBdr>
        <w:top w:val="single" w:sz="4" w:space="10" w:color="3494BA" w:themeColor="accent1"/>
        <w:left w:val="single" w:sz="4" w:space="10" w:color="3494BA" w:themeColor="accent1"/>
      </w:pBdr>
      <w:ind w:left="1296" w:right="1152"/>
      <w:jc w:val="both"/>
    </w:pPr>
    <w:rPr>
      <w:i/>
      <w:iCs/>
      <w:color w:val="3494BA" w:themeColor="accent1"/>
    </w:rPr>
  </w:style>
  <w:style w:type="character" w:customStyle="1" w:styleId="IntenseQuoteChar">
    <w:name w:val="Intense Quote Char"/>
    <w:basedOn w:val="DefaultParagraphFont"/>
    <w:link w:val="IntenseQuote"/>
    <w:uiPriority w:val="30"/>
    <w:rsid w:val="008E2E78"/>
    <w:rPr>
      <w:i/>
      <w:iCs/>
      <w:color w:val="3494BA" w:themeColor="accent1"/>
      <w:sz w:val="20"/>
      <w:szCs w:val="20"/>
    </w:rPr>
  </w:style>
  <w:style w:type="character" w:styleId="SubtleEmphasis">
    <w:name w:val="Subtle Emphasis"/>
    <w:uiPriority w:val="19"/>
    <w:qFormat/>
    <w:rsid w:val="008E2E78"/>
    <w:rPr>
      <w:i/>
      <w:iCs/>
      <w:color w:val="1A495C" w:themeColor="accent1" w:themeShade="7F"/>
    </w:rPr>
  </w:style>
  <w:style w:type="character" w:styleId="IntenseEmphasis">
    <w:name w:val="Intense Emphasis"/>
    <w:uiPriority w:val="21"/>
    <w:qFormat/>
    <w:rsid w:val="008E2E78"/>
    <w:rPr>
      <w:b/>
      <w:bCs/>
      <w:caps/>
      <w:color w:val="1A495C" w:themeColor="accent1" w:themeShade="7F"/>
      <w:spacing w:val="10"/>
    </w:rPr>
  </w:style>
  <w:style w:type="character" w:styleId="SubtleReference">
    <w:name w:val="Subtle Reference"/>
    <w:uiPriority w:val="31"/>
    <w:qFormat/>
    <w:rsid w:val="008E2E78"/>
    <w:rPr>
      <w:b/>
      <w:bCs/>
      <w:color w:val="3494BA" w:themeColor="accent1"/>
    </w:rPr>
  </w:style>
  <w:style w:type="character" w:styleId="IntenseReference">
    <w:name w:val="Intense Reference"/>
    <w:uiPriority w:val="32"/>
    <w:qFormat/>
    <w:rsid w:val="008E2E78"/>
    <w:rPr>
      <w:b/>
      <w:bCs/>
      <w:i/>
      <w:iCs/>
      <w:caps/>
      <w:color w:val="3494BA" w:themeColor="accent1"/>
    </w:rPr>
  </w:style>
  <w:style w:type="character" w:styleId="BookTitle">
    <w:name w:val="Book Title"/>
    <w:uiPriority w:val="33"/>
    <w:qFormat/>
    <w:rsid w:val="008E2E78"/>
    <w:rPr>
      <w:b/>
      <w:bCs/>
      <w:i/>
      <w:iCs/>
      <w:spacing w:val="9"/>
    </w:rPr>
  </w:style>
  <w:style w:type="paragraph" w:customStyle="1" w:styleId="HandbookLevel2">
    <w:name w:val="Handbook Level 2"/>
    <w:basedOn w:val="Normal"/>
    <w:qFormat/>
    <w:rsid w:val="008E2E78"/>
  </w:style>
  <w:style w:type="paragraph" w:customStyle="1" w:styleId="HandbookSubLevel2">
    <w:name w:val="Handbook Sub Level 2"/>
    <w:basedOn w:val="HandbookLevel2"/>
    <w:qFormat/>
    <w:rsid w:val="008E2E78"/>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600A-B8D0-47B0-B535-A97AB507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28</Pages>
  <Words>8489</Words>
  <Characters>48391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Working for the Company</vt:lpstr>
    </vt:vector>
  </TitlesOfParts>
  <Company>J Mann Associates Limited</Company>
  <LinksUpToDate>false</LinksUpToDate>
  <CharactersWithSpaces>56767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for the Company</dc:title>
  <dc:creator>Janine Toulson</dc:creator>
  <cp:lastModifiedBy>Steven Bruce</cp:lastModifiedBy>
  <cp:revision>9</cp:revision>
  <cp:lastPrinted>2016-04-20T18:49:00Z</cp:lastPrinted>
  <dcterms:created xsi:type="dcterms:W3CDTF">2025-01-30T16:46:00Z</dcterms:created>
  <dcterms:modified xsi:type="dcterms:W3CDTF">2025-02-01T12:37:00Z</dcterms:modified>
</cp:coreProperties>
</file>